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56BFB" w14:textId="3B6FB36F" w:rsidR="00CC3F5C" w:rsidRPr="00CC3F5C" w:rsidRDefault="00CC3F5C" w:rsidP="00CC3F5C">
      <w:pPr>
        <w:pStyle w:val="a3"/>
        <w:tabs>
          <w:tab w:val="right" w:pos="8280"/>
          <w:tab w:val="right" w:pos="9781"/>
        </w:tabs>
        <w:overflowPunct w:val="0"/>
        <w:autoSpaceDE w:val="0"/>
        <w:autoSpaceDN w:val="0"/>
        <w:adjustRightInd w:val="0"/>
        <w:spacing w:after="120"/>
        <w:ind w:right="-57"/>
        <w:textAlignment w:val="baseline"/>
        <w:rPr>
          <w:rFonts w:cs="Arial"/>
          <w:sz w:val="24"/>
          <w:szCs w:val="24"/>
          <w:lang w:eastAsia="x-none"/>
        </w:rPr>
      </w:pPr>
      <w:bookmarkStart w:id="0" w:name="OLE_LINK39"/>
      <w:bookmarkStart w:id="1" w:name="OLE_LINK38"/>
      <w:bookmarkStart w:id="2" w:name="OLE_LINK37"/>
      <w:bookmarkStart w:id="3" w:name="OLE_LINK137"/>
      <w:bookmarkStart w:id="4" w:name="OLE_LINK138"/>
      <w:r w:rsidRPr="00CC3F5C">
        <w:rPr>
          <w:rFonts w:cs="Arial"/>
          <w:sz w:val="24"/>
          <w:szCs w:val="24"/>
          <w:lang w:eastAsia="x-none"/>
        </w:rPr>
        <w:t>3GPP TSG-RAN WG2 Meeting #110 electronic</w:t>
      </w:r>
      <w:r w:rsidRPr="00CC3F5C">
        <w:rPr>
          <w:rFonts w:cs="Arial"/>
          <w:sz w:val="24"/>
          <w:szCs w:val="24"/>
          <w:lang w:eastAsia="x-none"/>
        </w:rPr>
        <w:tab/>
      </w:r>
      <w:r>
        <w:rPr>
          <w:rFonts w:cs="Arial"/>
          <w:sz w:val="24"/>
          <w:szCs w:val="24"/>
          <w:lang w:eastAsia="x-none"/>
        </w:rPr>
        <w:tab/>
      </w:r>
      <w:r w:rsidR="00D120E6">
        <w:rPr>
          <w:rFonts w:cs="Arial"/>
          <w:sz w:val="24"/>
          <w:szCs w:val="24"/>
          <w:lang w:eastAsia="x-none"/>
        </w:rPr>
        <w:t>R2-2004563</w:t>
      </w:r>
    </w:p>
    <w:p w14:paraId="23A9F7A3" w14:textId="5CBC48E9" w:rsidR="00466BE6" w:rsidRDefault="00CC3F5C" w:rsidP="00CC3F5C">
      <w:pPr>
        <w:pStyle w:val="a3"/>
        <w:tabs>
          <w:tab w:val="right" w:pos="8280"/>
          <w:tab w:val="right" w:pos="9781"/>
        </w:tabs>
        <w:overflowPunct w:val="0"/>
        <w:autoSpaceDE w:val="0"/>
        <w:autoSpaceDN w:val="0"/>
        <w:adjustRightInd w:val="0"/>
        <w:spacing w:after="120"/>
        <w:ind w:right="-57"/>
        <w:textAlignment w:val="baseline"/>
        <w:rPr>
          <w:rFonts w:cs="Arial"/>
          <w:sz w:val="24"/>
          <w:szCs w:val="24"/>
          <w:lang w:eastAsia="x-none"/>
        </w:rPr>
      </w:pPr>
      <w:r w:rsidRPr="00CC3F5C">
        <w:rPr>
          <w:rFonts w:cs="Arial"/>
          <w:sz w:val="24"/>
          <w:szCs w:val="24"/>
          <w:lang w:eastAsia="x-none"/>
        </w:rPr>
        <w:t>Online, June 1 – June 12 2020</w:t>
      </w:r>
    </w:p>
    <w:p w14:paraId="071043F0" w14:textId="77777777" w:rsidR="00CC3F5C" w:rsidRPr="00CC3F5C" w:rsidRDefault="00CC3F5C" w:rsidP="00CC3F5C">
      <w:pPr>
        <w:pStyle w:val="a3"/>
        <w:tabs>
          <w:tab w:val="right" w:pos="8280"/>
          <w:tab w:val="right" w:pos="9781"/>
        </w:tabs>
        <w:overflowPunct w:val="0"/>
        <w:autoSpaceDE w:val="0"/>
        <w:autoSpaceDN w:val="0"/>
        <w:adjustRightInd w:val="0"/>
        <w:spacing w:after="120"/>
        <w:ind w:right="-57"/>
        <w:textAlignment w:val="baseline"/>
        <w:rPr>
          <w:rFonts w:cs="Arial"/>
          <w:sz w:val="24"/>
          <w:szCs w:val="24"/>
          <w:lang w:eastAsia="x-none"/>
        </w:rPr>
      </w:pPr>
    </w:p>
    <w:p w14:paraId="4A8DF0AC" w14:textId="07DE5549" w:rsidR="00466BE6" w:rsidRPr="006039B8" w:rsidRDefault="00466BE6" w:rsidP="00466BE6">
      <w:pPr>
        <w:pStyle w:val="3GPPHeader"/>
        <w:rPr>
          <w:rFonts w:ascii="Arial" w:hAnsi="Arial" w:cs="Arial"/>
          <w:szCs w:val="24"/>
          <w:lang w:eastAsia="zh-TW"/>
        </w:rPr>
      </w:pPr>
      <w:r w:rsidRPr="006039B8">
        <w:rPr>
          <w:rFonts w:ascii="Arial" w:hAnsi="Arial" w:cs="Arial"/>
          <w:szCs w:val="24"/>
        </w:rPr>
        <w:t>Agenda Item:</w:t>
      </w:r>
      <w:r w:rsidRPr="006039B8">
        <w:rPr>
          <w:rFonts w:ascii="Arial" w:hAnsi="Arial" w:cs="Arial"/>
          <w:szCs w:val="24"/>
        </w:rPr>
        <w:tab/>
      </w:r>
      <w:r w:rsidR="00A178B6">
        <w:rPr>
          <w:rFonts w:ascii="Arial" w:hAnsi="Arial" w:cs="Arial"/>
          <w:szCs w:val="24"/>
        </w:rPr>
        <w:t>7.3.2</w:t>
      </w:r>
    </w:p>
    <w:p w14:paraId="4256C2C3" w14:textId="77777777" w:rsidR="00466BE6" w:rsidRPr="006039B8" w:rsidRDefault="00466BE6" w:rsidP="00466BE6">
      <w:pPr>
        <w:pStyle w:val="3GPPHeader"/>
        <w:rPr>
          <w:rFonts w:ascii="Arial" w:hAnsi="Arial" w:cs="Arial"/>
          <w:szCs w:val="24"/>
        </w:rPr>
      </w:pPr>
      <w:r w:rsidRPr="006039B8">
        <w:rPr>
          <w:rFonts w:ascii="Arial" w:hAnsi="Arial" w:cs="Arial"/>
          <w:szCs w:val="24"/>
        </w:rPr>
        <w:t xml:space="preserve">Source: </w:t>
      </w:r>
      <w:r w:rsidRPr="006039B8">
        <w:rPr>
          <w:rFonts w:ascii="Arial" w:hAnsi="Arial" w:cs="Arial"/>
          <w:szCs w:val="24"/>
        </w:rPr>
        <w:tab/>
        <w:t>MediaTek Inc.</w:t>
      </w:r>
    </w:p>
    <w:p w14:paraId="157A893C" w14:textId="4E2A8CCC" w:rsidR="00466BE6" w:rsidRPr="006039B8" w:rsidRDefault="00466BE6" w:rsidP="00466BE6">
      <w:pPr>
        <w:pStyle w:val="3GPPHeaderArial"/>
        <w:tabs>
          <w:tab w:val="left" w:pos="1701"/>
        </w:tabs>
        <w:rPr>
          <w:b/>
          <w:sz w:val="24"/>
          <w:lang w:val="en-GB" w:eastAsia="zh-TW"/>
        </w:rPr>
      </w:pPr>
      <w:r w:rsidRPr="006039B8">
        <w:rPr>
          <w:b/>
          <w:sz w:val="24"/>
          <w:lang w:val="en-GB"/>
        </w:rPr>
        <w:t xml:space="preserve">Title:  </w:t>
      </w:r>
      <w:r w:rsidRPr="006039B8">
        <w:rPr>
          <w:b/>
          <w:sz w:val="24"/>
          <w:lang w:val="en-GB"/>
        </w:rPr>
        <w:tab/>
      </w:r>
      <w:r w:rsidR="00AC13EB" w:rsidRPr="00AC13EB">
        <w:rPr>
          <w:b/>
          <w:sz w:val="24"/>
          <w:lang w:val="en-GB"/>
        </w:rPr>
        <w:t>ROHC Handling for DAPS Handover without Key Change</w:t>
      </w:r>
    </w:p>
    <w:p w14:paraId="18EF86D6" w14:textId="77777777" w:rsidR="00466BE6" w:rsidRPr="006039B8" w:rsidRDefault="00466BE6" w:rsidP="00466BE6">
      <w:pPr>
        <w:pStyle w:val="3GPPHeaderArial"/>
        <w:tabs>
          <w:tab w:val="left" w:pos="1701"/>
        </w:tabs>
        <w:rPr>
          <w:b/>
          <w:sz w:val="24"/>
          <w:lang w:val="en-GB" w:eastAsia="zh-TW"/>
        </w:rPr>
      </w:pPr>
    </w:p>
    <w:p w14:paraId="38147085" w14:textId="77777777" w:rsidR="00466BE6" w:rsidRPr="006039B8" w:rsidRDefault="00466BE6" w:rsidP="00466BE6">
      <w:pPr>
        <w:pStyle w:val="3GPPHeader"/>
        <w:rPr>
          <w:rFonts w:ascii="Arial" w:hAnsi="Arial" w:cs="Arial"/>
          <w:szCs w:val="24"/>
        </w:rPr>
      </w:pPr>
      <w:r w:rsidRPr="006039B8">
        <w:rPr>
          <w:rFonts w:ascii="Arial" w:hAnsi="Arial" w:cs="Arial"/>
          <w:szCs w:val="24"/>
        </w:rPr>
        <w:t>Document for:</w:t>
      </w:r>
      <w:r w:rsidRPr="006039B8">
        <w:rPr>
          <w:rFonts w:ascii="Arial" w:hAnsi="Arial" w:cs="Arial"/>
          <w:szCs w:val="24"/>
        </w:rPr>
        <w:tab/>
        <w:t>Discussion and decision</w:t>
      </w:r>
    </w:p>
    <w:p w14:paraId="032D81AD" w14:textId="77777777" w:rsidR="00466BE6" w:rsidRPr="006039B8" w:rsidRDefault="00466BE6" w:rsidP="00466BE6">
      <w:pPr>
        <w:pStyle w:val="1"/>
        <w:overflowPunct w:val="0"/>
        <w:autoSpaceDE w:val="0"/>
        <w:autoSpaceDN w:val="0"/>
        <w:adjustRightInd w:val="0"/>
        <w:rPr>
          <w:rFonts w:eastAsia="新細明體" w:cs="Arial"/>
        </w:rPr>
      </w:pPr>
      <w:r w:rsidRPr="006039B8">
        <w:rPr>
          <w:rFonts w:eastAsia="新細明體" w:cs="Arial"/>
        </w:rPr>
        <w:t>Introduction</w:t>
      </w:r>
    </w:p>
    <w:p w14:paraId="379875B8" w14:textId="24B4A501" w:rsidR="00EA5DED" w:rsidRPr="00EA5DED" w:rsidRDefault="00677554" w:rsidP="00EA5DED">
      <w:pPr>
        <w:spacing w:after="120"/>
        <w:jc w:val="both"/>
        <w:rPr>
          <w:rFonts w:ascii="Arial" w:hAnsi="Arial" w:cs="Arial"/>
          <w:sz w:val="20"/>
          <w:szCs w:val="20"/>
          <w:lang w:val="en-GB"/>
        </w:rPr>
      </w:pPr>
      <w:r>
        <w:rPr>
          <w:rFonts w:ascii="Arial" w:hAnsi="Arial" w:cs="Arial"/>
          <w:sz w:val="20"/>
          <w:szCs w:val="20"/>
          <w:lang w:val="en-GB"/>
        </w:rPr>
        <w:t xml:space="preserve">DAPS handover </w:t>
      </w:r>
      <w:r w:rsidR="00C507F7">
        <w:rPr>
          <w:rFonts w:ascii="Arial" w:hAnsi="Arial" w:cs="Arial"/>
          <w:sz w:val="20"/>
          <w:szCs w:val="20"/>
          <w:lang w:val="en-GB"/>
        </w:rPr>
        <w:t xml:space="preserve">without key change is supported in NR. </w:t>
      </w:r>
      <w:r w:rsidR="0011456D">
        <w:rPr>
          <w:rFonts w:ascii="Arial" w:hAnsi="Arial" w:cs="Arial"/>
          <w:sz w:val="20"/>
          <w:szCs w:val="20"/>
          <w:lang w:val="en-GB"/>
        </w:rPr>
        <w:t xml:space="preserve">However, </w:t>
      </w:r>
      <w:r w:rsidR="00C507F7">
        <w:rPr>
          <w:rFonts w:ascii="Arial" w:hAnsi="Arial" w:cs="Arial"/>
          <w:sz w:val="20"/>
          <w:szCs w:val="20"/>
          <w:lang w:val="en-GB"/>
        </w:rPr>
        <w:t xml:space="preserve">security concern </w:t>
      </w:r>
      <w:r w:rsidR="005C67EC">
        <w:rPr>
          <w:rFonts w:ascii="Arial" w:hAnsi="Arial" w:cs="Arial"/>
          <w:sz w:val="20"/>
          <w:szCs w:val="20"/>
          <w:lang w:val="en-GB"/>
        </w:rPr>
        <w:t xml:space="preserve">about keystream reuse </w:t>
      </w:r>
      <w:r w:rsidR="00C507F7">
        <w:rPr>
          <w:rFonts w:ascii="Arial" w:hAnsi="Arial" w:cs="Arial"/>
          <w:sz w:val="20"/>
          <w:szCs w:val="20"/>
          <w:lang w:val="en-GB"/>
        </w:rPr>
        <w:t xml:space="preserve">was raised. </w:t>
      </w:r>
      <w:r w:rsidR="00EA5DED">
        <w:rPr>
          <w:rFonts w:ascii="Arial" w:hAnsi="Arial" w:cs="Arial" w:hint="eastAsia"/>
          <w:sz w:val="20"/>
          <w:szCs w:val="20"/>
          <w:lang w:val="en-GB"/>
        </w:rPr>
        <w:t>We were unable to conclude on this issue in previous meeting</w:t>
      </w:r>
      <w:r w:rsidR="00EA5DED">
        <w:rPr>
          <w:rFonts w:ascii="Arial" w:hAnsi="Arial" w:cs="Arial"/>
          <w:sz w:val="20"/>
          <w:szCs w:val="20"/>
          <w:lang w:val="en-GB"/>
        </w:rPr>
        <w:t>,</w:t>
      </w:r>
      <w:r w:rsidR="00EA5DED">
        <w:rPr>
          <w:rFonts w:ascii="Arial" w:hAnsi="Arial" w:cs="Arial" w:hint="eastAsia"/>
          <w:sz w:val="20"/>
          <w:szCs w:val="20"/>
          <w:lang w:val="en-GB"/>
        </w:rPr>
        <w:t xml:space="preserve"> and agreed to continue the discussion</w:t>
      </w:r>
      <w:r w:rsidR="00CE02CB">
        <w:rPr>
          <w:rFonts w:ascii="Arial" w:hAnsi="Arial" w:cs="Arial"/>
          <w:sz w:val="20"/>
          <w:szCs w:val="20"/>
          <w:lang w:val="en-GB"/>
        </w:rPr>
        <w:t xml:space="preserve"> [1]</w:t>
      </w:r>
      <w:r w:rsidR="00EA5DED">
        <w:rPr>
          <w:rFonts w:ascii="Arial" w:hAnsi="Arial" w:cs="Arial" w:hint="eastAsia"/>
          <w:sz w:val="20"/>
          <w:szCs w:val="20"/>
          <w:lang w:val="en-GB"/>
        </w:rPr>
        <w:t>.</w:t>
      </w:r>
    </w:p>
    <w:p w14:paraId="6EE8D328" w14:textId="77777777" w:rsidR="00EA5DED" w:rsidRPr="00567570" w:rsidRDefault="00EA5DED" w:rsidP="00F7632B">
      <w:pPr>
        <w:pStyle w:val="Doc-text2"/>
        <w:pBdr>
          <w:top w:val="single" w:sz="4" w:space="1" w:color="auto"/>
          <w:left w:val="single" w:sz="4" w:space="4" w:color="auto"/>
          <w:bottom w:val="single" w:sz="4" w:space="1" w:color="auto"/>
          <w:right w:val="single" w:sz="4" w:space="0" w:color="auto"/>
        </w:pBdr>
        <w:spacing w:after="120"/>
        <w:ind w:left="726"/>
        <w:rPr>
          <w:b/>
          <w:bCs/>
        </w:rPr>
      </w:pPr>
      <w:r w:rsidRPr="00567570">
        <w:rPr>
          <w:b/>
          <w:bCs/>
        </w:rPr>
        <w:t>Agreements</w:t>
      </w:r>
    </w:p>
    <w:p w14:paraId="68CD372E" w14:textId="64B95FE2" w:rsidR="00EA5DED" w:rsidRPr="00EA5DED" w:rsidRDefault="00EA5DED" w:rsidP="00F7632B">
      <w:pPr>
        <w:pStyle w:val="Doc-text2"/>
        <w:pBdr>
          <w:top w:val="single" w:sz="4" w:space="1" w:color="auto"/>
          <w:left w:val="single" w:sz="4" w:space="4" w:color="auto"/>
          <w:bottom w:val="single" w:sz="4" w:space="1" w:color="auto"/>
          <w:right w:val="single" w:sz="4" w:space="0" w:color="auto"/>
        </w:pBdr>
        <w:spacing w:after="120"/>
        <w:ind w:left="726"/>
      </w:pPr>
      <w:r w:rsidRPr="00AC7F91">
        <w:t>1</w:t>
      </w:r>
      <w:r>
        <w:tab/>
      </w:r>
      <w:r w:rsidRPr="00AC7F91">
        <w:t>RAN2 to</w:t>
      </w:r>
      <w:r>
        <w:t xml:space="preserve"> progress solution to avoid that</w:t>
      </w:r>
      <w:r w:rsidRPr="00AC7F91">
        <w:t xml:space="preserve"> same key stream is applied to retransmitted SDUs with different ROHC compression headers.</w:t>
      </w:r>
      <w:r>
        <w:t xml:space="preserve"> (Companies should bring contributions to next meeting)</w:t>
      </w:r>
    </w:p>
    <w:p w14:paraId="7046A061" w14:textId="1E429176" w:rsidR="00FE5479" w:rsidRDefault="00634EB0" w:rsidP="00EA5DED">
      <w:pPr>
        <w:spacing w:before="120" w:after="120"/>
        <w:jc w:val="both"/>
        <w:rPr>
          <w:rFonts w:ascii="Arial" w:hAnsi="Arial" w:cs="Arial"/>
          <w:sz w:val="20"/>
          <w:szCs w:val="20"/>
          <w:lang w:val="en-GB"/>
        </w:rPr>
      </w:pPr>
      <w:r>
        <w:rPr>
          <w:rFonts w:ascii="Arial" w:hAnsi="Arial" w:cs="Arial"/>
          <w:sz w:val="20"/>
          <w:szCs w:val="20"/>
          <w:lang w:val="en-GB"/>
        </w:rPr>
        <w:t>In this paper, we discuss the details and potential solutions</w:t>
      </w:r>
      <w:r w:rsidR="002F19E7">
        <w:rPr>
          <w:rFonts w:ascii="Arial" w:hAnsi="Arial" w:cs="Arial"/>
          <w:sz w:val="20"/>
          <w:szCs w:val="20"/>
          <w:lang w:val="en-GB"/>
        </w:rPr>
        <w:t>.</w:t>
      </w:r>
    </w:p>
    <w:p w14:paraId="61BEB079" w14:textId="7F0536BC" w:rsidR="008958F5" w:rsidRPr="006039B8" w:rsidRDefault="00A07E02" w:rsidP="00407137">
      <w:pPr>
        <w:pStyle w:val="1"/>
        <w:overflowPunct w:val="0"/>
        <w:autoSpaceDE w:val="0"/>
        <w:autoSpaceDN w:val="0"/>
        <w:adjustRightInd w:val="0"/>
        <w:rPr>
          <w:rFonts w:eastAsia="新細明體" w:cs="Arial"/>
        </w:rPr>
      </w:pPr>
      <w:bookmarkStart w:id="5" w:name="OLE_LINK110"/>
      <w:bookmarkStart w:id="6" w:name="OLE_LINK109"/>
      <w:bookmarkEnd w:id="0"/>
      <w:bookmarkEnd w:id="1"/>
      <w:bookmarkEnd w:id="2"/>
      <w:r w:rsidRPr="006039B8">
        <w:rPr>
          <w:rFonts w:eastAsia="新細明體" w:cs="Arial"/>
        </w:rPr>
        <w:t>Discussion</w:t>
      </w:r>
      <w:bookmarkEnd w:id="5"/>
      <w:bookmarkEnd w:id="6"/>
    </w:p>
    <w:p w14:paraId="2229501D" w14:textId="478F4A58" w:rsidR="00AC4124" w:rsidRDefault="00AC4124" w:rsidP="008958F5">
      <w:pPr>
        <w:pStyle w:val="2"/>
        <w:rPr>
          <w:rFonts w:cs="Arial"/>
        </w:rPr>
      </w:pPr>
      <w:r>
        <w:rPr>
          <w:rFonts w:cs="Arial"/>
        </w:rPr>
        <w:t>Security concern when the same key is used</w:t>
      </w:r>
    </w:p>
    <w:p w14:paraId="2C606171" w14:textId="027BCBEA" w:rsidR="00116126" w:rsidRDefault="006835F8" w:rsidP="00735E01">
      <w:pPr>
        <w:spacing w:after="120"/>
        <w:contextualSpacing/>
        <w:jc w:val="both"/>
        <w:rPr>
          <w:rFonts w:ascii="Arial" w:hAnsi="Arial" w:cs="Arial"/>
          <w:sz w:val="20"/>
          <w:szCs w:val="20"/>
          <w:lang w:val="en-GB"/>
        </w:rPr>
      </w:pPr>
      <w:r>
        <w:rPr>
          <w:rFonts w:ascii="Arial" w:hAnsi="Arial" w:cs="Arial"/>
          <w:sz w:val="20"/>
          <w:szCs w:val="20"/>
          <w:lang w:val="en-GB"/>
        </w:rPr>
        <w:t xml:space="preserve">We may encounter </w:t>
      </w:r>
      <w:r w:rsidR="00116126">
        <w:rPr>
          <w:rFonts w:ascii="Arial" w:hAnsi="Arial" w:cs="Arial"/>
          <w:sz w:val="20"/>
          <w:szCs w:val="20"/>
          <w:lang w:val="en-GB"/>
        </w:rPr>
        <w:t xml:space="preserve">keystream reuse problem if the same </w:t>
      </w:r>
      <w:r w:rsidR="00384806">
        <w:rPr>
          <w:rFonts w:ascii="Arial" w:hAnsi="Arial" w:cs="Arial"/>
          <w:sz w:val="20"/>
          <w:szCs w:val="20"/>
          <w:lang w:val="en-GB"/>
        </w:rPr>
        <w:t>PDCP SDU</w:t>
      </w:r>
      <w:r w:rsidR="00116126">
        <w:rPr>
          <w:rFonts w:ascii="Arial" w:hAnsi="Arial" w:cs="Arial"/>
          <w:sz w:val="20"/>
          <w:szCs w:val="20"/>
          <w:lang w:val="en-GB"/>
        </w:rPr>
        <w:t xml:space="preserve"> is transmitted by source and target cell, with different </w:t>
      </w:r>
      <w:r w:rsidR="00E56DC6">
        <w:rPr>
          <w:rFonts w:ascii="Arial" w:hAnsi="Arial" w:cs="Arial"/>
          <w:sz w:val="20"/>
          <w:szCs w:val="20"/>
          <w:lang w:val="en-GB"/>
        </w:rPr>
        <w:t xml:space="preserve">ROHC </w:t>
      </w:r>
      <w:r w:rsidR="00116126">
        <w:rPr>
          <w:rFonts w:ascii="Arial" w:hAnsi="Arial" w:cs="Arial"/>
          <w:sz w:val="20"/>
          <w:szCs w:val="20"/>
          <w:lang w:val="en-GB"/>
        </w:rPr>
        <w:t>compressed header</w:t>
      </w:r>
      <w:r w:rsidR="007F0022">
        <w:rPr>
          <w:rFonts w:ascii="Arial" w:hAnsi="Arial" w:cs="Arial"/>
          <w:sz w:val="20"/>
          <w:szCs w:val="20"/>
          <w:lang w:val="en-GB"/>
        </w:rPr>
        <w:t>s</w:t>
      </w:r>
      <w:r w:rsidR="00116126">
        <w:rPr>
          <w:rFonts w:ascii="Arial" w:hAnsi="Arial" w:cs="Arial"/>
          <w:sz w:val="20"/>
          <w:szCs w:val="20"/>
          <w:lang w:val="en-GB"/>
        </w:rPr>
        <w:t xml:space="preserve">, but encrypted with the same key. </w:t>
      </w:r>
      <w:r>
        <w:rPr>
          <w:rFonts w:ascii="Arial" w:hAnsi="Arial" w:cs="Arial"/>
          <w:sz w:val="20"/>
          <w:szCs w:val="20"/>
          <w:lang w:val="en-GB"/>
        </w:rPr>
        <w:t xml:space="preserve">An attacker may obtain security information by performing XOR operation on the two versions of transmitted PDU. </w:t>
      </w:r>
      <w:r w:rsidRPr="00105AE8">
        <w:rPr>
          <w:rFonts w:ascii="Arial" w:hAnsi="Arial" w:cs="Arial"/>
          <w:sz w:val="20"/>
          <w:szCs w:val="20"/>
          <w:lang w:val="en-GB"/>
        </w:rPr>
        <w:t xml:space="preserve">During </w:t>
      </w:r>
      <w:r>
        <w:rPr>
          <w:rFonts w:ascii="Arial" w:hAnsi="Arial" w:cs="Arial"/>
          <w:sz w:val="20"/>
          <w:szCs w:val="20"/>
          <w:lang w:val="en-GB"/>
        </w:rPr>
        <w:t xml:space="preserve">DAPS handover, </w:t>
      </w:r>
      <w:r>
        <w:rPr>
          <w:rFonts w:ascii="Arial" w:hAnsi="Arial" w:cs="Arial" w:hint="eastAsia"/>
          <w:sz w:val="20"/>
          <w:szCs w:val="20"/>
          <w:lang w:val="en-GB"/>
        </w:rPr>
        <w:t>t</w:t>
      </w:r>
      <w:r w:rsidR="00A434A1">
        <w:rPr>
          <w:rFonts w:ascii="Arial" w:hAnsi="Arial" w:cs="Arial"/>
          <w:sz w:val="20"/>
          <w:szCs w:val="20"/>
          <w:lang w:val="en-GB"/>
        </w:rPr>
        <w:t>his may</w:t>
      </w:r>
      <w:r w:rsidR="00116126">
        <w:rPr>
          <w:rFonts w:ascii="Arial" w:hAnsi="Arial" w:cs="Arial"/>
          <w:sz w:val="20"/>
          <w:szCs w:val="20"/>
          <w:lang w:val="en-GB"/>
        </w:rPr>
        <w:t xml:space="preserve"> happe</w:t>
      </w:r>
      <w:r w:rsidR="00A434A1">
        <w:rPr>
          <w:rFonts w:ascii="Arial" w:hAnsi="Arial" w:cs="Arial"/>
          <w:sz w:val="20"/>
          <w:szCs w:val="20"/>
          <w:lang w:val="en-GB"/>
        </w:rPr>
        <w:t>n in the following cases:</w:t>
      </w:r>
    </w:p>
    <w:p w14:paraId="76F85A86" w14:textId="70156089" w:rsidR="00116126" w:rsidRDefault="00116126" w:rsidP="00735E01">
      <w:pPr>
        <w:pStyle w:val="afb"/>
        <w:numPr>
          <w:ilvl w:val="0"/>
          <w:numId w:val="22"/>
        </w:numPr>
        <w:spacing w:after="120"/>
        <w:ind w:left="714" w:hanging="357"/>
        <w:contextualSpacing w:val="0"/>
        <w:jc w:val="both"/>
        <w:rPr>
          <w:rFonts w:ascii="Arial" w:hAnsi="Arial" w:cs="Arial"/>
        </w:rPr>
      </w:pPr>
      <w:r w:rsidRPr="00116126">
        <w:rPr>
          <w:rFonts w:ascii="Arial" w:hAnsi="Arial" w:cs="Arial"/>
        </w:rPr>
        <w:t>In the uplink</w:t>
      </w:r>
      <w:r>
        <w:rPr>
          <w:rFonts w:ascii="Arial" w:hAnsi="Arial" w:cs="Arial"/>
        </w:rPr>
        <w:t xml:space="preserve">, </w:t>
      </w:r>
      <w:r w:rsidR="00A434A1" w:rsidRPr="00A434A1">
        <w:rPr>
          <w:rFonts w:ascii="Arial" w:hAnsi="Arial" w:cs="Arial"/>
        </w:rPr>
        <w:t>transmission in source cell fails and retransmission happens in target cell. The UE first performs in the source cell h</w:t>
      </w:r>
      <w:r w:rsidR="00A24A79">
        <w:rPr>
          <w:rFonts w:ascii="Arial" w:hAnsi="Arial" w:cs="Arial"/>
        </w:rPr>
        <w:t>eader compression with source RO</w:t>
      </w:r>
      <w:r w:rsidR="00A434A1" w:rsidRPr="00A434A1">
        <w:rPr>
          <w:rFonts w:ascii="Arial" w:hAnsi="Arial" w:cs="Arial"/>
        </w:rPr>
        <w:t>HC context and encrypte</w:t>
      </w:r>
      <w:r w:rsidR="00D036C0">
        <w:rPr>
          <w:rFonts w:ascii="Arial" w:hAnsi="Arial" w:cs="Arial"/>
        </w:rPr>
        <w:t>d using the common security key,</w:t>
      </w:r>
      <w:r w:rsidR="00A434A1" w:rsidRPr="00A434A1">
        <w:rPr>
          <w:rFonts w:ascii="Arial" w:hAnsi="Arial" w:cs="Arial"/>
        </w:rPr>
        <w:t xml:space="preserve"> and then performs in the target cell header compr</w:t>
      </w:r>
      <w:r w:rsidR="00A24A79">
        <w:rPr>
          <w:rFonts w:ascii="Arial" w:hAnsi="Arial" w:cs="Arial"/>
        </w:rPr>
        <w:t>ession with the target RO</w:t>
      </w:r>
      <w:r w:rsidR="00A434A1" w:rsidRPr="00A434A1">
        <w:rPr>
          <w:rFonts w:ascii="Arial" w:hAnsi="Arial" w:cs="Arial"/>
        </w:rPr>
        <w:t>HC context and encrypted using the common security key. If so</w:t>
      </w:r>
      <w:r w:rsidR="00A24A79">
        <w:rPr>
          <w:rFonts w:ascii="Arial" w:hAnsi="Arial" w:cs="Arial"/>
        </w:rPr>
        <w:t>urce and target use different RO</w:t>
      </w:r>
      <w:r w:rsidR="00A434A1" w:rsidRPr="00A434A1">
        <w:rPr>
          <w:rFonts w:ascii="Arial" w:hAnsi="Arial" w:cs="Arial"/>
        </w:rPr>
        <w:t xml:space="preserve">HC context, different contents are encrypted using the same key for source and target cell, respectively. This results in the </w:t>
      </w:r>
      <w:r w:rsidR="00A30ACC">
        <w:rPr>
          <w:rFonts w:ascii="Arial" w:hAnsi="Arial" w:cs="Arial"/>
        </w:rPr>
        <w:t xml:space="preserve">risk of keystream reuse as </w:t>
      </w:r>
      <w:r w:rsidR="00A434A1" w:rsidRPr="00A434A1">
        <w:rPr>
          <w:rFonts w:ascii="Arial" w:hAnsi="Arial" w:cs="Arial"/>
        </w:rPr>
        <w:t>mentioned above.</w:t>
      </w:r>
    </w:p>
    <w:p w14:paraId="5C4FF306" w14:textId="17252B27" w:rsidR="00A434A1" w:rsidRPr="00116126" w:rsidRDefault="00A434A1" w:rsidP="00735E01">
      <w:pPr>
        <w:pStyle w:val="afb"/>
        <w:numPr>
          <w:ilvl w:val="0"/>
          <w:numId w:val="22"/>
        </w:numPr>
        <w:spacing w:after="120"/>
        <w:ind w:left="714" w:hanging="357"/>
        <w:contextualSpacing w:val="0"/>
        <w:jc w:val="both"/>
        <w:rPr>
          <w:rFonts w:ascii="Arial" w:hAnsi="Arial" w:cs="Arial"/>
        </w:rPr>
      </w:pPr>
      <w:r>
        <w:rPr>
          <w:rFonts w:ascii="Arial" w:hAnsi="Arial" w:cs="Arial"/>
        </w:rPr>
        <w:t xml:space="preserve">In the downlink, </w:t>
      </w:r>
      <w:r w:rsidRPr="00A434A1">
        <w:rPr>
          <w:rFonts w:ascii="Arial" w:hAnsi="Arial" w:cs="Arial"/>
        </w:rPr>
        <w:t>when source and target cells perform header compression for the same SDU (which is forwarded from source to ta</w:t>
      </w:r>
      <w:r w:rsidR="00FF603A">
        <w:rPr>
          <w:rFonts w:ascii="Arial" w:hAnsi="Arial" w:cs="Arial"/>
        </w:rPr>
        <w:t>rget) using source and target RO</w:t>
      </w:r>
      <w:r w:rsidRPr="00A434A1">
        <w:rPr>
          <w:rFonts w:ascii="Arial" w:hAnsi="Arial" w:cs="Arial"/>
        </w:rPr>
        <w:t xml:space="preserve">HC context, respectively, and perform encryption using the same key. </w:t>
      </w:r>
      <w:r>
        <w:rPr>
          <w:rFonts w:ascii="Arial" w:hAnsi="Arial" w:cs="Arial"/>
        </w:rPr>
        <w:t>T</w:t>
      </w:r>
      <w:r w:rsidRPr="00A434A1">
        <w:rPr>
          <w:rFonts w:ascii="Arial" w:hAnsi="Arial" w:cs="Arial"/>
        </w:rPr>
        <w:t>his may happen not only for the re-transmission case</w:t>
      </w:r>
      <w:r w:rsidR="004313D3">
        <w:rPr>
          <w:rFonts w:ascii="Arial" w:hAnsi="Arial" w:cs="Arial"/>
        </w:rPr>
        <w:t>, where the SDU is re-transmitted in target cell according to NACK indicated by PDCP status report</w:t>
      </w:r>
      <w:r w:rsidRPr="00A434A1">
        <w:rPr>
          <w:rFonts w:ascii="Arial" w:hAnsi="Arial" w:cs="Arial"/>
        </w:rPr>
        <w:t>, but also for duplicatio</w:t>
      </w:r>
      <w:r>
        <w:rPr>
          <w:rFonts w:ascii="Arial" w:hAnsi="Arial" w:cs="Arial"/>
        </w:rPr>
        <w:t>n case where a packet is transmitted by source and target cells even without failure, due to early data forwarding.</w:t>
      </w:r>
    </w:p>
    <w:p w14:paraId="13B32FD2" w14:textId="413985D8" w:rsidR="008A33C8" w:rsidRDefault="00A434A1" w:rsidP="005F1848">
      <w:pPr>
        <w:spacing w:after="120"/>
        <w:jc w:val="both"/>
        <w:rPr>
          <w:rFonts w:ascii="Arial" w:hAnsi="Arial" w:cs="Arial"/>
          <w:sz w:val="20"/>
          <w:szCs w:val="20"/>
          <w:lang w:val="en-GB"/>
        </w:rPr>
      </w:pPr>
      <w:r w:rsidRPr="005F1848">
        <w:rPr>
          <w:rFonts w:ascii="Arial" w:hAnsi="Arial" w:cs="Arial"/>
          <w:sz w:val="20"/>
          <w:szCs w:val="20"/>
          <w:lang w:val="en-GB"/>
        </w:rPr>
        <w:t xml:space="preserve">We observe that the security concern </w:t>
      </w:r>
      <w:r w:rsidR="000F2BF5">
        <w:rPr>
          <w:rFonts w:ascii="Arial" w:hAnsi="Arial" w:cs="Arial"/>
          <w:sz w:val="20"/>
          <w:szCs w:val="20"/>
          <w:lang w:val="en-GB"/>
        </w:rPr>
        <w:t>stems</w:t>
      </w:r>
      <w:r w:rsidRPr="005F1848">
        <w:rPr>
          <w:rFonts w:ascii="Arial" w:hAnsi="Arial" w:cs="Arial"/>
          <w:sz w:val="20"/>
          <w:szCs w:val="20"/>
          <w:lang w:val="en-GB"/>
        </w:rPr>
        <w:t xml:space="preserve"> from the possibility to have the same </w:t>
      </w:r>
      <w:r w:rsidR="006D5F87">
        <w:rPr>
          <w:rFonts w:ascii="Arial" w:hAnsi="Arial" w:cs="Arial"/>
          <w:sz w:val="20"/>
          <w:szCs w:val="20"/>
          <w:lang w:val="en-GB"/>
        </w:rPr>
        <w:t>SDU</w:t>
      </w:r>
      <w:r w:rsidR="005F1848" w:rsidRPr="005F1848">
        <w:rPr>
          <w:rFonts w:ascii="Arial" w:hAnsi="Arial" w:cs="Arial"/>
          <w:sz w:val="20"/>
          <w:szCs w:val="20"/>
          <w:lang w:val="en-GB"/>
        </w:rPr>
        <w:t xml:space="preserve"> transmitted by source and target cells with different compressed header contents but with the same key. </w:t>
      </w:r>
      <w:r w:rsidR="008A33C8">
        <w:rPr>
          <w:rFonts w:ascii="Arial" w:hAnsi="Arial" w:cs="Arial" w:hint="eastAsia"/>
          <w:sz w:val="20"/>
          <w:szCs w:val="20"/>
          <w:lang w:val="en-GB"/>
        </w:rPr>
        <w:t>T</w:t>
      </w:r>
      <w:r w:rsidR="008A33C8">
        <w:rPr>
          <w:rFonts w:ascii="Arial" w:hAnsi="Arial" w:cs="Arial"/>
          <w:sz w:val="20"/>
          <w:szCs w:val="20"/>
          <w:lang w:val="en-GB"/>
        </w:rPr>
        <w:t xml:space="preserve">o support DAPS handover without key change, if the same </w:t>
      </w:r>
      <w:r w:rsidR="00F51EF8">
        <w:rPr>
          <w:rFonts w:ascii="Arial" w:hAnsi="Arial" w:cs="Arial"/>
          <w:sz w:val="20"/>
          <w:szCs w:val="20"/>
          <w:lang w:val="en-GB"/>
        </w:rPr>
        <w:t>SDU</w:t>
      </w:r>
      <w:r w:rsidR="008A33C8">
        <w:rPr>
          <w:rFonts w:ascii="Arial" w:hAnsi="Arial" w:cs="Arial"/>
          <w:sz w:val="20"/>
          <w:szCs w:val="20"/>
          <w:lang w:val="en-GB"/>
        </w:rPr>
        <w:t xml:space="preserve"> is to be transmitted by source and target cells, we need to ensure that the compressed header</w:t>
      </w:r>
      <w:r w:rsidR="005B3556">
        <w:rPr>
          <w:rFonts w:ascii="Arial" w:hAnsi="Arial" w:cs="Arial"/>
          <w:sz w:val="20"/>
          <w:szCs w:val="20"/>
          <w:lang w:val="en-GB"/>
        </w:rPr>
        <w:t>s for both transmission</w:t>
      </w:r>
      <w:r w:rsidR="000A5C8C">
        <w:rPr>
          <w:rFonts w:ascii="Arial" w:hAnsi="Arial" w:cs="Arial"/>
          <w:sz w:val="20"/>
          <w:szCs w:val="20"/>
          <w:lang w:val="en-GB"/>
        </w:rPr>
        <w:t>s</w:t>
      </w:r>
      <w:r w:rsidR="005B3556">
        <w:rPr>
          <w:rFonts w:ascii="Arial" w:hAnsi="Arial" w:cs="Arial"/>
          <w:sz w:val="20"/>
          <w:szCs w:val="20"/>
          <w:lang w:val="en-GB"/>
        </w:rPr>
        <w:t xml:space="preserve"> are</w:t>
      </w:r>
      <w:r w:rsidR="008A33C8">
        <w:rPr>
          <w:rFonts w:ascii="Arial" w:hAnsi="Arial" w:cs="Arial"/>
          <w:sz w:val="20"/>
          <w:szCs w:val="20"/>
          <w:lang w:val="en-GB"/>
        </w:rPr>
        <w:t xml:space="preserve"> also the same. In this way, the XOR</w:t>
      </w:r>
      <w:r w:rsidR="008A33C8">
        <w:rPr>
          <w:rFonts w:ascii="Arial" w:hAnsi="Arial" w:cs="Arial" w:hint="eastAsia"/>
          <w:sz w:val="20"/>
          <w:szCs w:val="20"/>
          <w:lang w:val="en-GB"/>
        </w:rPr>
        <w:t xml:space="preserve"> </w:t>
      </w:r>
      <w:r w:rsidR="008A33C8">
        <w:rPr>
          <w:rFonts w:ascii="Arial" w:hAnsi="Arial" w:cs="Arial"/>
          <w:sz w:val="20"/>
          <w:szCs w:val="20"/>
          <w:lang w:val="en-GB"/>
        </w:rPr>
        <w:t>operation by attacker is taken on exactly the same content, and simply result in an all ‘</w:t>
      </w:r>
      <w:r w:rsidR="008A33C8" w:rsidRPr="00B83751">
        <w:rPr>
          <w:rFonts w:ascii="Arial" w:hAnsi="Arial" w:cs="Arial"/>
          <w:sz w:val="20"/>
          <w:szCs w:val="20"/>
          <w:lang w:val="en-GB"/>
        </w:rPr>
        <w:t>0</w:t>
      </w:r>
      <w:r w:rsidR="008A33C8">
        <w:rPr>
          <w:rFonts w:ascii="Arial" w:hAnsi="Arial" w:cs="Arial"/>
          <w:sz w:val="20"/>
          <w:szCs w:val="20"/>
          <w:lang w:val="en-GB"/>
        </w:rPr>
        <w:t>’</w:t>
      </w:r>
      <w:r w:rsidR="008A33C8" w:rsidRPr="00B83751">
        <w:rPr>
          <w:rFonts w:ascii="Arial" w:hAnsi="Arial" w:cs="Arial"/>
          <w:sz w:val="20"/>
          <w:szCs w:val="20"/>
          <w:lang w:val="en-GB"/>
        </w:rPr>
        <w:t xml:space="preserve"> bit string which reveals no information.</w:t>
      </w:r>
      <w:r w:rsidR="008A33C8">
        <w:rPr>
          <w:rFonts w:ascii="Arial" w:hAnsi="Arial" w:cs="Arial"/>
          <w:sz w:val="20"/>
          <w:szCs w:val="20"/>
          <w:lang w:val="en-GB"/>
        </w:rPr>
        <w:t xml:space="preserve"> </w:t>
      </w:r>
    </w:p>
    <w:p w14:paraId="54BC608A" w14:textId="1D2E5BA0" w:rsidR="008D32C9" w:rsidRDefault="00116126" w:rsidP="008D32C9">
      <w:pPr>
        <w:spacing w:after="120"/>
        <w:jc w:val="both"/>
        <w:rPr>
          <w:rFonts w:ascii="Arial" w:hAnsi="Arial" w:cs="Arial"/>
          <w:sz w:val="20"/>
          <w:szCs w:val="20"/>
          <w:lang w:val="en-GB"/>
        </w:rPr>
      </w:pPr>
      <w:r w:rsidRPr="005F1848">
        <w:rPr>
          <w:rFonts w:ascii="Arial" w:hAnsi="Arial" w:cs="Arial"/>
          <w:sz w:val="20"/>
          <w:szCs w:val="20"/>
          <w:lang w:val="en-GB"/>
        </w:rPr>
        <w:t>Based on previous discussions</w:t>
      </w:r>
      <w:r w:rsidR="005F1848" w:rsidRPr="005F1848">
        <w:rPr>
          <w:rFonts w:ascii="Arial" w:hAnsi="Arial" w:cs="Arial"/>
          <w:sz w:val="20"/>
          <w:szCs w:val="20"/>
          <w:lang w:val="en-GB"/>
        </w:rPr>
        <w:t xml:space="preserve"> [</w:t>
      </w:r>
      <w:r w:rsidR="008D32C9">
        <w:rPr>
          <w:rFonts w:ascii="Arial" w:hAnsi="Arial" w:cs="Arial"/>
          <w:sz w:val="20"/>
          <w:szCs w:val="20"/>
          <w:lang w:val="en-GB"/>
        </w:rPr>
        <w:t>2</w:t>
      </w:r>
      <w:r w:rsidR="005F1848" w:rsidRPr="005F1848">
        <w:rPr>
          <w:rFonts w:ascii="Arial" w:hAnsi="Arial" w:cs="Arial"/>
          <w:sz w:val="20"/>
          <w:szCs w:val="20"/>
          <w:lang w:val="en-GB"/>
        </w:rPr>
        <w:t>]</w:t>
      </w:r>
      <w:r w:rsidRPr="005F1848">
        <w:rPr>
          <w:rFonts w:ascii="Arial" w:hAnsi="Arial" w:cs="Arial"/>
          <w:sz w:val="20"/>
          <w:szCs w:val="20"/>
          <w:lang w:val="en-GB"/>
        </w:rPr>
        <w:t xml:space="preserve">, there are two </w:t>
      </w:r>
      <w:r w:rsidR="005F1848">
        <w:rPr>
          <w:rFonts w:ascii="Arial" w:hAnsi="Arial" w:cs="Arial"/>
          <w:sz w:val="20"/>
          <w:szCs w:val="20"/>
          <w:lang w:val="en-GB"/>
        </w:rPr>
        <w:t>major solutions:</w:t>
      </w:r>
    </w:p>
    <w:p w14:paraId="153A272F" w14:textId="77777777" w:rsidR="008D32C9" w:rsidRDefault="005F1848" w:rsidP="008D32C9">
      <w:pPr>
        <w:pStyle w:val="afb"/>
        <w:numPr>
          <w:ilvl w:val="0"/>
          <w:numId w:val="27"/>
        </w:numPr>
        <w:spacing w:after="120"/>
        <w:jc w:val="both"/>
        <w:rPr>
          <w:rFonts w:ascii="Arial" w:hAnsi="Arial" w:cs="Arial"/>
        </w:rPr>
      </w:pPr>
      <w:r w:rsidRPr="008D32C9">
        <w:rPr>
          <w:rFonts w:ascii="Arial" w:hAnsi="Arial" w:cs="Arial"/>
        </w:rPr>
        <w:t>Use the same ROHC context</w:t>
      </w:r>
      <w:r w:rsidRPr="00E0676D">
        <w:t xml:space="preserve"> </w:t>
      </w:r>
      <w:r w:rsidRPr="008D32C9">
        <w:rPr>
          <w:rFonts w:ascii="Arial" w:hAnsi="Arial" w:cs="Arial"/>
        </w:rPr>
        <w:t>for source and target</w:t>
      </w:r>
      <w:r w:rsidR="00780D5B" w:rsidRPr="008D32C9">
        <w:rPr>
          <w:rFonts w:ascii="Arial" w:hAnsi="Arial" w:cs="Arial"/>
        </w:rPr>
        <w:t xml:space="preserve"> cells during </w:t>
      </w:r>
      <w:r w:rsidR="00E0676D" w:rsidRPr="008D32C9">
        <w:rPr>
          <w:rFonts w:ascii="Arial" w:hAnsi="Arial" w:cs="Arial"/>
        </w:rPr>
        <w:t>DAPS HO</w:t>
      </w:r>
    </w:p>
    <w:p w14:paraId="5ACEDD9E" w14:textId="580B24EE" w:rsidR="005F1848" w:rsidRPr="008D32C9" w:rsidRDefault="001F56E5" w:rsidP="008D32C9">
      <w:pPr>
        <w:pStyle w:val="afb"/>
        <w:numPr>
          <w:ilvl w:val="0"/>
          <w:numId w:val="27"/>
        </w:numPr>
        <w:spacing w:after="120"/>
        <w:jc w:val="both"/>
        <w:rPr>
          <w:rFonts w:ascii="Arial" w:hAnsi="Arial" w:cs="Arial"/>
        </w:rPr>
      </w:pPr>
      <w:r w:rsidRPr="008D32C9">
        <w:rPr>
          <w:rFonts w:ascii="Arial" w:hAnsi="Arial" w:cs="Arial"/>
        </w:rPr>
        <w:t xml:space="preserve">Keep ROHC </w:t>
      </w:r>
      <w:r w:rsidR="00EC5F13" w:rsidRPr="008D32C9">
        <w:rPr>
          <w:rFonts w:ascii="Arial" w:hAnsi="Arial" w:cs="Arial"/>
        </w:rPr>
        <w:t>compressor</w:t>
      </w:r>
      <w:r w:rsidR="00677398">
        <w:rPr>
          <w:rFonts w:ascii="Arial" w:hAnsi="Arial" w:cs="Arial"/>
        </w:rPr>
        <w:t>(s)</w:t>
      </w:r>
      <w:r w:rsidR="00EC5F13" w:rsidRPr="008D32C9">
        <w:rPr>
          <w:rFonts w:ascii="Arial" w:hAnsi="Arial" w:cs="Arial"/>
        </w:rPr>
        <w:t xml:space="preserve"> in IR state during </w:t>
      </w:r>
      <w:r w:rsidR="00E0676D" w:rsidRPr="008D32C9">
        <w:rPr>
          <w:rFonts w:ascii="Arial" w:hAnsi="Arial" w:cs="Arial"/>
        </w:rPr>
        <w:t>DAPS HO</w:t>
      </w:r>
    </w:p>
    <w:p w14:paraId="59007FB5" w14:textId="4A7AD5CB" w:rsidR="00E0676D" w:rsidRPr="00E0676D" w:rsidRDefault="00E0676D" w:rsidP="00E0676D">
      <w:pPr>
        <w:spacing w:after="120"/>
        <w:jc w:val="both"/>
        <w:rPr>
          <w:rFonts w:ascii="Arial" w:hAnsi="Arial" w:cs="Arial"/>
          <w:sz w:val="20"/>
          <w:szCs w:val="20"/>
        </w:rPr>
      </w:pPr>
      <w:r w:rsidRPr="00E0676D">
        <w:rPr>
          <w:rFonts w:ascii="Arial" w:hAnsi="Arial" w:cs="Arial"/>
          <w:sz w:val="20"/>
          <w:szCs w:val="20"/>
        </w:rPr>
        <w:t xml:space="preserve">In the following sections, we discuss </w:t>
      </w:r>
      <w:r w:rsidR="00677398">
        <w:rPr>
          <w:rFonts w:ascii="Arial" w:hAnsi="Arial" w:cs="Arial"/>
          <w:sz w:val="20"/>
          <w:szCs w:val="20"/>
        </w:rPr>
        <w:t xml:space="preserve">how </w:t>
      </w:r>
      <w:r w:rsidRPr="00E0676D">
        <w:rPr>
          <w:rFonts w:ascii="Arial" w:hAnsi="Arial" w:cs="Arial"/>
          <w:sz w:val="20"/>
          <w:szCs w:val="20"/>
        </w:rPr>
        <w:t>the two methods</w:t>
      </w:r>
      <w:r w:rsidR="00677398">
        <w:rPr>
          <w:rFonts w:ascii="Arial" w:hAnsi="Arial" w:cs="Arial"/>
          <w:sz w:val="20"/>
          <w:szCs w:val="20"/>
        </w:rPr>
        <w:t xml:space="preserve"> work and </w:t>
      </w:r>
      <w:r w:rsidR="00735E01">
        <w:rPr>
          <w:rFonts w:ascii="Arial" w:hAnsi="Arial" w:cs="Arial"/>
          <w:sz w:val="20"/>
          <w:szCs w:val="20"/>
        </w:rPr>
        <w:t xml:space="preserve">whether they </w:t>
      </w:r>
      <w:r w:rsidR="00BF2E46">
        <w:rPr>
          <w:rFonts w:ascii="Arial" w:hAnsi="Arial" w:cs="Arial"/>
          <w:sz w:val="20"/>
          <w:szCs w:val="20"/>
        </w:rPr>
        <w:t>really</w:t>
      </w:r>
      <w:r w:rsidR="00735E01">
        <w:rPr>
          <w:rFonts w:ascii="Arial" w:hAnsi="Arial" w:cs="Arial"/>
          <w:sz w:val="20"/>
          <w:szCs w:val="20"/>
        </w:rPr>
        <w:t xml:space="preserve"> help avoid </w:t>
      </w:r>
      <w:r w:rsidR="00BF2E46">
        <w:rPr>
          <w:rFonts w:ascii="Arial" w:hAnsi="Arial" w:cs="Arial"/>
          <w:sz w:val="20"/>
          <w:szCs w:val="20"/>
        </w:rPr>
        <w:t xml:space="preserve">the risk of </w:t>
      </w:r>
      <w:r w:rsidR="00735E01">
        <w:rPr>
          <w:rFonts w:ascii="Arial" w:hAnsi="Arial" w:cs="Arial"/>
          <w:sz w:val="20"/>
          <w:szCs w:val="20"/>
        </w:rPr>
        <w:t>keystream reuse</w:t>
      </w:r>
      <w:r w:rsidRPr="00E0676D">
        <w:rPr>
          <w:rFonts w:ascii="Arial" w:hAnsi="Arial" w:cs="Arial"/>
          <w:sz w:val="20"/>
          <w:szCs w:val="20"/>
        </w:rPr>
        <w:t>.</w:t>
      </w:r>
    </w:p>
    <w:p w14:paraId="7473F489" w14:textId="31F0FA02" w:rsidR="005B65CA" w:rsidRDefault="0011456D" w:rsidP="00C921CF">
      <w:pPr>
        <w:pStyle w:val="2"/>
      </w:pPr>
      <w:r>
        <w:lastRenderedPageBreak/>
        <w:t>Using the same R</w:t>
      </w:r>
      <w:r w:rsidR="00B027F7">
        <w:t>O</w:t>
      </w:r>
      <w:r>
        <w:t>HC context</w:t>
      </w:r>
      <w:r w:rsidR="00E0676D">
        <w:t xml:space="preserve"> for source and target cells</w:t>
      </w:r>
    </w:p>
    <w:p w14:paraId="366F6307" w14:textId="5CB8C958" w:rsidR="00105AE8" w:rsidRPr="00C921CF" w:rsidRDefault="00C921CF" w:rsidP="00C921CF">
      <w:pPr>
        <w:pStyle w:val="3"/>
        <w:numPr>
          <w:ilvl w:val="2"/>
          <w:numId w:val="4"/>
        </w:numPr>
      </w:pPr>
      <w:r>
        <w:t>How does it work?</w:t>
      </w:r>
    </w:p>
    <w:p w14:paraId="29D56150" w14:textId="2A656C63" w:rsidR="00803DDB" w:rsidRDefault="006B0E6E" w:rsidP="007B05EE">
      <w:pPr>
        <w:spacing w:after="120"/>
        <w:jc w:val="both"/>
        <w:rPr>
          <w:rFonts w:ascii="Arial" w:hAnsi="Arial" w:cs="Arial"/>
          <w:sz w:val="20"/>
          <w:szCs w:val="20"/>
          <w:lang w:val="en-GB"/>
        </w:rPr>
      </w:pPr>
      <w:r>
        <w:rPr>
          <w:rFonts w:ascii="Arial" w:hAnsi="Arial" w:cs="Arial"/>
          <w:sz w:val="20"/>
          <w:szCs w:val="20"/>
          <w:lang w:val="en-GB"/>
        </w:rPr>
        <w:t xml:space="preserve">In the uplink, </w:t>
      </w:r>
      <w:r w:rsidR="00EC5F13">
        <w:rPr>
          <w:rFonts w:ascii="Arial" w:hAnsi="Arial" w:cs="Arial"/>
          <w:sz w:val="20"/>
          <w:szCs w:val="20"/>
          <w:lang w:val="en-GB"/>
        </w:rPr>
        <w:t>the source RO</w:t>
      </w:r>
      <w:r w:rsidR="00B83751">
        <w:rPr>
          <w:rFonts w:ascii="Arial" w:hAnsi="Arial" w:cs="Arial"/>
          <w:sz w:val="20"/>
          <w:szCs w:val="20"/>
          <w:lang w:val="en-GB"/>
        </w:rPr>
        <w:t>HC context can be used</w:t>
      </w:r>
      <w:r w:rsidR="00EC5F13">
        <w:rPr>
          <w:rFonts w:ascii="Arial" w:hAnsi="Arial" w:cs="Arial"/>
          <w:sz w:val="20"/>
          <w:szCs w:val="20"/>
          <w:lang w:val="en-GB"/>
        </w:rPr>
        <w:t xml:space="preserve"> </w:t>
      </w:r>
      <w:r>
        <w:rPr>
          <w:rFonts w:ascii="Arial" w:hAnsi="Arial" w:cs="Arial"/>
          <w:sz w:val="20"/>
          <w:szCs w:val="20"/>
          <w:lang w:val="en-GB"/>
        </w:rPr>
        <w:t xml:space="preserve">by </w:t>
      </w:r>
      <w:r w:rsidR="003F771B">
        <w:rPr>
          <w:rFonts w:ascii="Arial" w:hAnsi="Arial" w:cs="Arial"/>
          <w:sz w:val="20"/>
          <w:szCs w:val="20"/>
          <w:lang w:val="en-GB"/>
        </w:rPr>
        <w:t>target ROHC instance directly i</w:t>
      </w:r>
      <w:r w:rsidR="00EC5F13">
        <w:rPr>
          <w:rFonts w:ascii="Arial" w:hAnsi="Arial" w:cs="Arial"/>
          <w:sz w:val="20"/>
          <w:szCs w:val="20"/>
          <w:lang w:val="en-GB"/>
        </w:rPr>
        <w:t xml:space="preserve">nside a </w:t>
      </w:r>
      <w:r w:rsidR="00923BD7">
        <w:rPr>
          <w:rFonts w:ascii="Arial" w:hAnsi="Arial" w:cs="Arial"/>
          <w:sz w:val="20"/>
          <w:szCs w:val="20"/>
          <w:lang w:val="en-GB"/>
        </w:rPr>
        <w:t xml:space="preserve">UE. In the downlink, </w:t>
      </w:r>
      <w:r>
        <w:rPr>
          <w:rFonts w:ascii="Arial" w:hAnsi="Arial" w:cs="Arial"/>
          <w:sz w:val="20"/>
          <w:szCs w:val="20"/>
          <w:lang w:val="en-GB"/>
        </w:rPr>
        <w:t xml:space="preserve">this </w:t>
      </w:r>
      <w:r w:rsidR="00923BD7">
        <w:rPr>
          <w:rFonts w:ascii="Arial" w:hAnsi="Arial" w:cs="Arial"/>
          <w:sz w:val="20"/>
          <w:szCs w:val="20"/>
          <w:lang w:val="en-GB"/>
        </w:rPr>
        <w:t>is straightforward for intra-CU case where PDCP anchor is the same, or we may extend X2/Xn functions to allow ROHC context transfer</w:t>
      </w:r>
      <w:r>
        <w:rPr>
          <w:rFonts w:ascii="Arial" w:hAnsi="Arial" w:cs="Arial"/>
          <w:sz w:val="20"/>
          <w:szCs w:val="20"/>
          <w:lang w:val="en-GB"/>
        </w:rPr>
        <w:t xml:space="preserve">. </w:t>
      </w:r>
    </w:p>
    <w:p w14:paraId="03E1D15F" w14:textId="35987734" w:rsidR="00AC4124" w:rsidRDefault="008E38CA" w:rsidP="00B21F63">
      <w:pPr>
        <w:spacing w:after="120"/>
        <w:jc w:val="both"/>
        <w:rPr>
          <w:rFonts w:ascii="Arial" w:hAnsi="Arial" w:cs="Arial"/>
          <w:sz w:val="20"/>
          <w:szCs w:val="20"/>
          <w:lang w:val="en-GB"/>
        </w:rPr>
      </w:pPr>
      <w:r>
        <w:rPr>
          <w:rFonts w:ascii="Arial" w:hAnsi="Arial" w:cs="Arial"/>
          <w:sz w:val="20"/>
          <w:szCs w:val="20"/>
          <w:lang w:val="en-GB"/>
        </w:rPr>
        <w:t xml:space="preserve">In NR, we have </w:t>
      </w:r>
      <w:r w:rsidRPr="00397EA3">
        <w:rPr>
          <w:rFonts w:ascii="Arial" w:hAnsi="Arial" w:cs="Arial"/>
          <w:i/>
          <w:sz w:val="20"/>
          <w:szCs w:val="20"/>
          <w:lang w:val="en-GB"/>
        </w:rPr>
        <w:t>drb-ContinueROHC</w:t>
      </w:r>
      <w:r>
        <w:rPr>
          <w:rFonts w:ascii="Arial" w:hAnsi="Arial" w:cs="Arial"/>
          <w:sz w:val="20"/>
          <w:szCs w:val="20"/>
          <w:lang w:val="en-GB"/>
        </w:rPr>
        <w:t xml:space="preserve"> to indicate that the PDCP entity</w:t>
      </w:r>
      <w:r w:rsidRPr="008E38CA">
        <w:rPr>
          <w:rFonts w:ascii="Arial" w:hAnsi="Arial" w:cs="Arial"/>
          <w:sz w:val="20"/>
          <w:szCs w:val="20"/>
          <w:lang w:val="en-GB"/>
        </w:rPr>
        <w:t xml:space="preserve"> should </w:t>
      </w:r>
      <w:r>
        <w:rPr>
          <w:rFonts w:ascii="Arial" w:hAnsi="Arial" w:cs="Arial"/>
          <w:sz w:val="20"/>
          <w:szCs w:val="20"/>
          <w:lang w:val="en-GB"/>
        </w:rPr>
        <w:t xml:space="preserve">continue the </w:t>
      </w:r>
      <w:r w:rsidRPr="008E38CA">
        <w:rPr>
          <w:rFonts w:ascii="Arial" w:hAnsi="Arial" w:cs="Arial"/>
          <w:sz w:val="20"/>
          <w:szCs w:val="20"/>
          <w:lang w:val="en-GB"/>
        </w:rPr>
        <w:t xml:space="preserve">ROHC header compression protocol </w:t>
      </w:r>
      <w:r>
        <w:rPr>
          <w:rFonts w:ascii="Arial" w:hAnsi="Arial" w:cs="Arial"/>
          <w:sz w:val="20"/>
          <w:szCs w:val="20"/>
          <w:lang w:val="en-GB"/>
        </w:rPr>
        <w:t>upon handover</w:t>
      </w:r>
      <w:r w:rsidR="00264C27">
        <w:rPr>
          <w:rFonts w:ascii="Arial" w:hAnsi="Arial" w:cs="Arial"/>
          <w:sz w:val="20"/>
          <w:szCs w:val="20"/>
          <w:lang w:val="en-GB"/>
        </w:rPr>
        <w:t>.</w:t>
      </w:r>
      <w:r>
        <w:rPr>
          <w:rFonts w:ascii="Arial" w:hAnsi="Arial" w:cs="Arial"/>
          <w:sz w:val="20"/>
          <w:szCs w:val="20"/>
          <w:lang w:val="en-GB"/>
        </w:rPr>
        <w:t xml:space="preserve"> </w:t>
      </w:r>
      <w:r w:rsidR="006B0E6E">
        <w:rPr>
          <w:rFonts w:ascii="Arial" w:hAnsi="Arial" w:cs="Arial"/>
          <w:sz w:val="20"/>
          <w:szCs w:val="20"/>
          <w:lang w:val="en-GB"/>
        </w:rPr>
        <w:t xml:space="preserve">However, </w:t>
      </w:r>
      <w:r w:rsidR="00AC4124">
        <w:rPr>
          <w:rFonts w:ascii="Arial" w:hAnsi="Arial" w:cs="Arial"/>
          <w:sz w:val="20"/>
          <w:szCs w:val="20"/>
          <w:lang w:val="en-GB"/>
        </w:rPr>
        <w:t xml:space="preserve">in RAN2#107bis meeting </w:t>
      </w:r>
      <w:r w:rsidR="006B0E6E">
        <w:rPr>
          <w:rFonts w:ascii="Arial" w:hAnsi="Arial" w:cs="Arial"/>
          <w:sz w:val="20"/>
          <w:szCs w:val="20"/>
          <w:lang w:val="en-GB"/>
        </w:rPr>
        <w:t xml:space="preserve">we have agreed that </w:t>
      </w:r>
      <w:r w:rsidR="00B21F63">
        <w:rPr>
          <w:rFonts w:ascii="Arial" w:hAnsi="Arial" w:cs="Arial"/>
          <w:i/>
          <w:sz w:val="20"/>
          <w:szCs w:val="20"/>
          <w:lang w:val="en-GB"/>
        </w:rPr>
        <w:t>drb-ContinueRO</w:t>
      </w:r>
      <w:r w:rsidR="006B0E6E" w:rsidRPr="00D72EA6">
        <w:rPr>
          <w:rFonts w:ascii="Arial" w:hAnsi="Arial" w:cs="Arial"/>
          <w:i/>
          <w:sz w:val="20"/>
          <w:szCs w:val="20"/>
          <w:lang w:val="en-GB"/>
        </w:rPr>
        <w:t>HC</w:t>
      </w:r>
      <w:r w:rsidR="001F7BB4">
        <w:rPr>
          <w:rFonts w:ascii="Arial" w:hAnsi="Arial" w:cs="Arial" w:hint="eastAsia"/>
          <w:sz w:val="20"/>
          <w:szCs w:val="20"/>
          <w:lang w:val="en-GB"/>
        </w:rPr>
        <w:t xml:space="preserve"> is not supported in DAPS HO</w:t>
      </w:r>
      <w:r w:rsidR="00AC4124">
        <w:rPr>
          <w:rFonts w:ascii="Arial" w:hAnsi="Arial" w:cs="Arial"/>
          <w:sz w:val="20"/>
          <w:szCs w:val="20"/>
          <w:lang w:val="en-GB"/>
        </w:rPr>
        <w:t xml:space="preserve"> in Rel-16</w:t>
      </w:r>
      <w:r w:rsidR="001F7BB4">
        <w:rPr>
          <w:rFonts w:ascii="Arial" w:hAnsi="Arial" w:cs="Arial" w:hint="eastAsia"/>
          <w:sz w:val="20"/>
          <w:szCs w:val="20"/>
          <w:lang w:val="en-GB"/>
        </w:rPr>
        <w:t xml:space="preserve">. </w:t>
      </w:r>
    </w:p>
    <w:tbl>
      <w:tblPr>
        <w:tblStyle w:val="af9"/>
        <w:tblW w:w="0" w:type="auto"/>
        <w:tblLook w:val="04A0" w:firstRow="1" w:lastRow="0" w:firstColumn="1" w:lastColumn="0" w:noHBand="0" w:noVBand="1"/>
      </w:tblPr>
      <w:tblGrid>
        <w:gridCol w:w="9629"/>
      </w:tblGrid>
      <w:tr w:rsidR="00AC4124" w14:paraId="262293E1" w14:textId="77777777" w:rsidTr="00FF3A07">
        <w:tc>
          <w:tcPr>
            <w:tcW w:w="9629" w:type="dxa"/>
          </w:tcPr>
          <w:p w14:paraId="0929D952" w14:textId="77777777" w:rsidR="00AC4124" w:rsidRPr="00982592" w:rsidRDefault="00AC4124" w:rsidP="00982592">
            <w:pPr>
              <w:autoSpaceDE w:val="0"/>
              <w:autoSpaceDN w:val="0"/>
              <w:adjustRightInd w:val="0"/>
              <w:spacing w:after="0"/>
              <w:rPr>
                <w:rFonts w:ascii="Arial" w:eastAsia="MS Mincho" w:hAnsi="Arial" w:cs="Arial"/>
                <w:b/>
                <w:bCs/>
                <w:i/>
                <w:iCs/>
                <w:sz w:val="18"/>
                <w:szCs w:val="18"/>
              </w:rPr>
            </w:pPr>
            <w:r w:rsidRPr="00982592">
              <w:rPr>
                <w:rFonts w:ascii="Arial" w:eastAsia="MS Mincho" w:hAnsi="Arial" w:cs="Arial"/>
                <w:b/>
                <w:bCs/>
                <w:i/>
                <w:iCs/>
                <w:sz w:val="18"/>
                <w:szCs w:val="18"/>
              </w:rPr>
              <w:t>drb-ContinueROHC</w:t>
            </w:r>
          </w:p>
          <w:p w14:paraId="2582CDEC" w14:textId="77777777" w:rsidR="00AC4124" w:rsidRDefault="00AC4124" w:rsidP="00982592">
            <w:pPr>
              <w:autoSpaceDE w:val="0"/>
              <w:autoSpaceDN w:val="0"/>
              <w:adjustRightInd w:val="0"/>
              <w:spacing w:after="0"/>
              <w:rPr>
                <w:rFonts w:ascii="Arial" w:hAnsi="Arial" w:cs="Arial"/>
                <w:sz w:val="20"/>
                <w:szCs w:val="20"/>
                <w:lang w:val="en-GB"/>
              </w:rPr>
            </w:pPr>
            <w:r w:rsidRPr="00982592">
              <w:rPr>
                <w:rFonts w:ascii="Arial" w:eastAsia="MS Mincho" w:hAnsi="Arial" w:cs="Arial"/>
                <w:sz w:val="18"/>
                <w:szCs w:val="18"/>
              </w:rPr>
              <w:t>Indicates whether the PDCP entity continues or resets the ROHC header compression protocol during PDCP re-establishment, as specified in TS 38.323 [5]. This field is configured only in case of reconfiguration with sync where the PDCP termination point is not changed and the fullConfig is not indicated.</w:t>
            </w:r>
          </w:p>
        </w:tc>
      </w:tr>
    </w:tbl>
    <w:p w14:paraId="30D04519" w14:textId="290698BA" w:rsidR="00B21F63" w:rsidRDefault="00B21F63" w:rsidP="007B57F4">
      <w:pPr>
        <w:spacing w:before="120" w:after="120"/>
        <w:jc w:val="both"/>
        <w:rPr>
          <w:rFonts w:ascii="Arial" w:hAnsi="Arial" w:cs="Arial"/>
          <w:sz w:val="20"/>
          <w:szCs w:val="20"/>
          <w:lang w:val="en-GB"/>
        </w:rPr>
      </w:pPr>
      <w:r>
        <w:rPr>
          <w:rFonts w:ascii="Arial" w:hAnsi="Arial" w:cs="Arial"/>
          <w:sz w:val="20"/>
          <w:szCs w:val="20"/>
          <w:lang w:val="en-GB"/>
        </w:rPr>
        <w:t xml:space="preserve">Although we may introduce a new flag for ROHC continuation in DAPS HO, it would be simpler to reuse the existing </w:t>
      </w:r>
      <w:r w:rsidR="007738CA">
        <w:rPr>
          <w:rFonts w:ascii="Arial" w:hAnsi="Arial" w:cs="Arial" w:hint="eastAsia"/>
          <w:sz w:val="20"/>
          <w:szCs w:val="20"/>
          <w:lang w:val="en-GB"/>
        </w:rPr>
        <w:t xml:space="preserve">flag of </w:t>
      </w:r>
      <w:r w:rsidR="007B57F4" w:rsidRPr="007B57F4">
        <w:rPr>
          <w:rFonts w:ascii="Arial" w:hAnsi="Arial" w:cs="Arial"/>
          <w:i/>
          <w:sz w:val="20"/>
          <w:szCs w:val="20"/>
          <w:lang w:val="en-GB"/>
        </w:rPr>
        <w:t>drb-ContinueROHC</w:t>
      </w:r>
      <w:r w:rsidR="007B57F4">
        <w:rPr>
          <w:rFonts w:ascii="Arial" w:hAnsi="Arial" w:cs="Arial"/>
          <w:sz w:val="20"/>
          <w:szCs w:val="20"/>
          <w:lang w:val="en-GB"/>
        </w:rPr>
        <w:t>. To do so, we need to r</w:t>
      </w:r>
      <w:r w:rsidR="007B57F4" w:rsidRPr="007B57F4">
        <w:rPr>
          <w:rFonts w:ascii="Arial" w:hAnsi="Arial" w:cs="Arial"/>
          <w:sz w:val="20"/>
          <w:szCs w:val="20"/>
          <w:lang w:val="en-GB"/>
        </w:rPr>
        <w:t xml:space="preserve">evert previous agreement that </w:t>
      </w:r>
      <w:r w:rsidR="007B57F4" w:rsidRPr="00604C21">
        <w:rPr>
          <w:rFonts w:ascii="Arial" w:hAnsi="Arial" w:cs="Arial"/>
          <w:i/>
          <w:sz w:val="20"/>
          <w:szCs w:val="20"/>
          <w:lang w:val="en-GB"/>
        </w:rPr>
        <w:t>drb-ContinueROHC</w:t>
      </w:r>
      <w:r w:rsidR="007B57F4" w:rsidRPr="007B57F4">
        <w:rPr>
          <w:rFonts w:ascii="Arial" w:hAnsi="Arial" w:cs="Arial"/>
          <w:sz w:val="20"/>
          <w:szCs w:val="20"/>
          <w:lang w:val="en-GB"/>
        </w:rPr>
        <w:t xml:space="preserve"> is n</w:t>
      </w:r>
      <w:r w:rsidR="007B57F4">
        <w:rPr>
          <w:rFonts w:ascii="Arial" w:hAnsi="Arial" w:cs="Arial"/>
          <w:sz w:val="20"/>
          <w:szCs w:val="20"/>
          <w:lang w:val="en-GB"/>
        </w:rPr>
        <w:t>ot supported for DAPS in Rel-16, and m</w:t>
      </w:r>
      <w:r w:rsidR="007B57F4" w:rsidRPr="007B57F4">
        <w:rPr>
          <w:rFonts w:ascii="Arial" w:hAnsi="Arial" w:cs="Arial"/>
          <w:sz w:val="20"/>
          <w:szCs w:val="20"/>
          <w:lang w:val="en-GB"/>
        </w:rPr>
        <w:t xml:space="preserve">odify the field description of </w:t>
      </w:r>
      <w:r w:rsidR="007B57F4" w:rsidRPr="00604C21">
        <w:rPr>
          <w:rFonts w:ascii="Arial" w:hAnsi="Arial" w:cs="Arial"/>
          <w:i/>
          <w:sz w:val="20"/>
          <w:szCs w:val="20"/>
          <w:lang w:val="en-GB"/>
        </w:rPr>
        <w:t>drb-ContinueROHC</w:t>
      </w:r>
      <w:r w:rsidR="007B57F4" w:rsidRPr="007B57F4">
        <w:rPr>
          <w:rFonts w:ascii="Arial" w:hAnsi="Arial" w:cs="Arial"/>
          <w:sz w:val="20"/>
          <w:szCs w:val="20"/>
          <w:lang w:val="en-GB"/>
        </w:rPr>
        <w:t xml:space="preserve"> to include the case of DAPS HO.</w:t>
      </w:r>
    </w:p>
    <w:p w14:paraId="4E61E6A0" w14:textId="0E9703FB" w:rsidR="00AC4124" w:rsidRDefault="00AC4124" w:rsidP="00AC4124">
      <w:pPr>
        <w:spacing w:after="120"/>
        <w:rPr>
          <w:rFonts w:ascii="Arial" w:hAnsi="Arial" w:cs="Arial"/>
          <w:i/>
          <w:sz w:val="20"/>
          <w:szCs w:val="20"/>
          <w:lang w:val="en-GB"/>
        </w:rPr>
      </w:pPr>
      <w:r w:rsidRPr="00AC4124">
        <w:rPr>
          <w:rFonts w:ascii="Arial" w:hAnsi="Arial" w:cs="Arial"/>
          <w:i/>
          <w:sz w:val="20"/>
          <w:szCs w:val="20"/>
          <w:lang w:val="en-GB"/>
        </w:rPr>
        <w:t xml:space="preserve">Observation </w:t>
      </w:r>
      <w:r w:rsidR="0050649F">
        <w:rPr>
          <w:rFonts w:ascii="Arial" w:hAnsi="Arial" w:cs="Arial"/>
          <w:i/>
          <w:sz w:val="20"/>
          <w:szCs w:val="20"/>
          <w:lang w:val="en-GB"/>
        </w:rPr>
        <w:t>1</w:t>
      </w:r>
      <w:r>
        <w:rPr>
          <w:rFonts w:ascii="Arial" w:hAnsi="Arial" w:cs="Arial"/>
          <w:i/>
          <w:sz w:val="20"/>
          <w:szCs w:val="20"/>
          <w:lang w:val="en-GB"/>
        </w:rPr>
        <w:t>:</w:t>
      </w:r>
      <w:r>
        <w:rPr>
          <w:rFonts w:ascii="Arial" w:hAnsi="Arial" w:cs="Arial"/>
          <w:i/>
          <w:sz w:val="20"/>
          <w:szCs w:val="20"/>
          <w:lang w:val="en-GB"/>
        </w:rPr>
        <w:tab/>
        <w:t>To allow the same ROHC context</w:t>
      </w:r>
      <w:r w:rsidR="007738CA">
        <w:rPr>
          <w:rFonts w:ascii="Arial" w:hAnsi="Arial" w:cs="Arial"/>
          <w:i/>
          <w:sz w:val="20"/>
          <w:szCs w:val="20"/>
          <w:lang w:val="en-GB"/>
        </w:rPr>
        <w:t xml:space="preserve"> to</w:t>
      </w:r>
      <w:r>
        <w:rPr>
          <w:rFonts w:ascii="Arial" w:hAnsi="Arial" w:cs="Arial"/>
          <w:i/>
          <w:sz w:val="20"/>
          <w:szCs w:val="20"/>
          <w:lang w:val="en-GB"/>
        </w:rPr>
        <w:t xml:space="preserve"> be used in source and target cell during DAPS HO, we need to do the following:</w:t>
      </w:r>
    </w:p>
    <w:p w14:paraId="7F6E1A82" w14:textId="3AD69EA0" w:rsidR="00AC4124" w:rsidRPr="00AC4124" w:rsidRDefault="00AC4124" w:rsidP="00AC4124">
      <w:pPr>
        <w:pStyle w:val="afb"/>
        <w:numPr>
          <w:ilvl w:val="0"/>
          <w:numId w:val="21"/>
        </w:numPr>
        <w:spacing w:after="120"/>
        <w:rPr>
          <w:rFonts w:ascii="Arial" w:hAnsi="Arial" w:cs="Arial"/>
        </w:rPr>
      </w:pPr>
      <w:r>
        <w:rPr>
          <w:rFonts w:ascii="Arial" w:hAnsi="Arial" w:cs="Arial"/>
          <w:i/>
        </w:rPr>
        <w:t>R</w:t>
      </w:r>
      <w:r w:rsidRPr="00AC4124">
        <w:rPr>
          <w:rFonts w:ascii="Arial" w:hAnsi="Arial" w:cs="Arial"/>
          <w:i/>
        </w:rPr>
        <w:t xml:space="preserve">evert previous agreement that </w:t>
      </w:r>
      <w:r>
        <w:rPr>
          <w:rFonts w:ascii="Arial" w:hAnsi="Arial" w:cs="Arial"/>
          <w:i/>
        </w:rPr>
        <w:t xml:space="preserve">drb-ContinueROHC is not </w:t>
      </w:r>
      <w:r w:rsidR="00577F2D">
        <w:rPr>
          <w:rFonts w:ascii="Arial" w:hAnsi="Arial" w:cs="Arial"/>
          <w:i/>
        </w:rPr>
        <w:t>supported for DAPS in Rel-16.</w:t>
      </w:r>
    </w:p>
    <w:p w14:paraId="56D72C95" w14:textId="39946AAE" w:rsidR="00AC4124" w:rsidRDefault="00AC4124" w:rsidP="00AC4124">
      <w:pPr>
        <w:pStyle w:val="afb"/>
        <w:numPr>
          <w:ilvl w:val="0"/>
          <w:numId w:val="21"/>
        </w:numPr>
        <w:spacing w:after="120"/>
        <w:rPr>
          <w:rFonts w:ascii="Arial" w:hAnsi="Arial" w:cs="Arial"/>
          <w:i/>
        </w:rPr>
      </w:pPr>
      <w:r>
        <w:rPr>
          <w:rFonts w:ascii="Arial" w:hAnsi="Arial" w:cs="Arial"/>
          <w:i/>
        </w:rPr>
        <w:t>Modify the field description of drb-ContinueROHC to include the case of DAPS HO.</w:t>
      </w:r>
    </w:p>
    <w:p w14:paraId="1D0CAD65" w14:textId="4F8092E3" w:rsidR="002A6E2D" w:rsidRPr="00C921CF" w:rsidRDefault="002A6E2D" w:rsidP="002A6E2D">
      <w:pPr>
        <w:pStyle w:val="3"/>
        <w:numPr>
          <w:ilvl w:val="2"/>
          <w:numId w:val="4"/>
        </w:numPr>
      </w:pPr>
      <w:r>
        <w:t>Is it risk-free?</w:t>
      </w:r>
    </w:p>
    <w:p w14:paraId="6D3B0614" w14:textId="5F494590" w:rsidR="002A6E2D" w:rsidRDefault="00E33D81" w:rsidP="005A3BBF">
      <w:pPr>
        <w:spacing w:after="120"/>
        <w:jc w:val="both"/>
        <w:rPr>
          <w:rFonts w:ascii="Arial" w:hAnsi="Arial" w:cs="Arial"/>
          <w:sz w:val="20"/>
          <w:szCs w:val="20"/>
          <w:lang w:val="en-GB"/>
        </w:rPr>
      </w:pPr>
      <w:r w:rsidRPr="00E33D81">
        <w:rPr>
          <w:rFonts w:ascii="Arial" w:hAnsi="Arial" w:cs="Arial"/>
          <w:sz w:val="20"/>
          <w:szCs w:val="20"/>
          <w:lang w:val="en-GB"/>
        </w:rPr>
        <w:t xml:space="preserve">To </w:t>
      </w:r>
      <w:r>
        <w:rPr>
          <w:rFonts w:ascii="Arial" w:hAnsi="Arial" w:cs="Arial"/>
          <w:sz w:val="20"/>
          <w:szCs w:val="20"/>
          <w:lang w:val="en-GB"/>
        </w:rPr>
        <w:t>evaluate</w:t>
      </w:r>
      <w:r w:rsidRPr="00E33D81">
        <w:rPr>
          <w:rFonts w:ascii="Arial" w:hAnsi="Arial" w:cs="Arial"/>
          <w:sz w:val="20"/>
          <w:szCs w:val="20"/>
          <w:lang w:val="en-GB"/>
        </w:rPr>
        <w:t xml:space="preserve"> whether ROHC continuation </w:t>
      </w:r>
      <w:r>
        <w:rPr>
          <w:rFonts w:ascii="Arial" w:hAnsi="Arial" w:cs="Arial"/>
          <w:sz w:val="20"/>
          <w:szCs w:val="20"/>
          <w:lang w:val="en-GB"/>
        </w:rPr>
        <w:t xml:space="preserve">can eliminate the risk of </w:t>
      </w:r>
      <w:r>
        <w:rPr>
          <w:rFonts w:ascii="Arial" w:hAnsi="Arial" w:cs="Arial" w:hint="eastAsia"/>
          <w:sz w:val="20"/>
          <w:szCs w:val="20"/>
          <w:lang w:val="en-GB"/>
        </w:rPr>
        <w:t xml:space="preserve">keystream </w:t>
      </w:r>
      <w:r w:rsidR="00604C21">
        <w:rPr>
          <w:rFonts w:ascii="Arial" w:hAnsi="Arial" w:cs="Arial"/>
          <w:sz w:val="20"/>
          <w:szCs w:val="20"/>
          <w:lang w:val="en-GB"/>
        </w:rPr>
        <w:t>reuse</w:t>
      </w:r>
      <w:r>
        <w:rPr>
          <w:rFonts w:ascii="Arial" w:hAnsi="Arial" w:cs="Arial" w:hint="eastAsia"/>
          <w:sz w:val="20"/>
          <w:szCs w:val="20"/>
          <w:lang w:val="en-GB"/>
        </w:rPr>
        <w:t xml:space="preserve">, we </w:t>
      </w:r>
      <w:r>
        <w:rPr>
          <w:rFonts w:ascii="Arial" w:hAnsi="Arial" w:cs="Arial"/>
          <w:sz w:val="20"/>
          <w:szCs w:val="20"/>
          <w:lang w:val="en-GB"/>
        </w:rPr>
        <w:t>consider the two cases illustrated in the figure below.</w:t>
      </w:r>
    </w:p>
    <w:p w14:paraId="1568A753" w14:textId="315D5293" w:rsidR="00E33D81" w:rsidRDefault="00C16BB3" w:rsidP="002A6E2D">
      <w:pPr>
        <w:spacing w:after="120"/>
      </w:pPr>
      <w:r>
        <w:object w:dxaOrig="11806" w:dyaOrig="4081" w14:anchorId="48062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6.7pt" o:ole="">
            <v:imagedata r:id="rId11" o:title=""/>
          </v:shape>
          <o:OLEObject Type="Embed" ProgID="Visio.Drawing.15" ShapeID="_x0000_i1025" DrawAspect="Content" ObjectID="_1651645309" r:id="rId12"/>
        </w:object>
      </w:r>
    </w:p>
    <w:p w14:paraId="536E0BAB" w14:textId="69F2D177" w:rsidR="00B461E7" w:rsidRPr="00C16BB3" w:rsidRDefault="00B461E7" w:rsidP="00C16BB3">
      <w:pPr>
        <w:spacing w:after="120"/>
        <w:jc w:val="center"/>
        <w:rPr>
          <w:rFonts w:ascii="Arial" w:hAnsi="Arial" w:cs="Arial"/>
          <w:b/>
          <w:sz w:val="20"/>
          <w:szCs w:val="20"/>
          <w:lang w:val="en-GB"/>
        </w:rPr>
      </w:pPr>
      <w:r w:rsidRPr="00C16BB3">
        <w:rPr>
          <w:rFonts w:ascii="Arial" w:hAnsi="Arial" w:cs="Arial"/>
          <w:b/>
          <w:sz w:val="20"/>
          <w:szCs w:val="20"/>
          <w:lang w:val="en-GB"/>
        </w:rPr>
        <w:t>Figure 1.</w:t>
      </w:r>
      <w:r w:rsidR="00C16BB3" w:rsidRPr="00C16BB3">
        <w:rPr>
          <w:rFonts w:ascii="Arial" w:hAnsi="Arial" w:cs="Arial"/>
          <w:b/>
          <w:sz w:val="20"/>
          <w:szCs w:val="20"/>
          <w:lang w:val="en-GB"/>
        </w:rPr>
        <w:t xml:space="preserve"> ROHC </w:t>
      </w:r>
      <w:r w:rsidR="004E3780">
        <w:rPr>
          <w:rFonts w:ascii="Arial" w:hAnsi="Arial" w:cs="Arial"/>
          <w:b/>
          <w:sz w:val="20"/>
          <w:szCs w:val="20"/>
          <w:lang w:val="en-GB"/>
        </w:rPr>
        <w:t xml:space="preserve">Context </w:t>
      </w:r>
      <w:r w:rsidR="00C16BB3" w:rsidRPr="00C16BB3">
        <w:rPr>
          <w:rFonts w:ascii="Arial" w:hAnsi="Arial" w:cs="Arial"/>
          <w:b/>
          <w:sz w:val="20"/>
          <w:szCs w:val="20"/>
          <w:lang w:val="en-GB"/>
        </w:rPr>
        <w:t>Continuation in DAPS Handover</w:t>
      </w:r>
    </w:p>
    <w:p w14:paraId="6D1D1B42" w14:textId="5B31C708" w:rsidR="00C16BB3" w:rsidRDefault="00B461E7" w:rsidP="00C16BB3">
      <w:pPr>
        <w:spacing w:after="120"/>
        <w:jc w:val="both"/>
        <w:rPr>
          <w:rFonts w:ascii="Arial" w:hAnsi="Arial" w:cs="Arial"/>
          <w:sz w:val="20"/>
          <w:szCs w:val="20"/>
          <w:lang w:val="en-GB"/>
        </w:rPr>
      </w:pPr>
      <w:r w:rsidRPr="00C16BB3">
        <w:rPr>
          <w:rFonts w:ascii="Arial" w:hAnsi="Arial" w:cs="Arial"/>
          <w:sz w:val="20"/>
          <w:szCs w:val="20"/>
          <w:lang w:val="en-GB"/>
        </w:rPr>
        <w:t xml:space="preserve">In Figure 1(a), we consider a case where no retransmission is need. </w:t>
      </w:r>
      <w:r w:rsidR="00C16BB3" w:rsidRPr="00C16BB3">
        <w:rPr>
          <w:rFonts w:ascii="Arial" w:hAnsi="Arial" w:cs="Arial"/>
          <w:sz w:val="20"/>
          <w:szCs w:val="20"/>
          <w:lang w:val="en-GB"/>
        </w:rPr>
        <w:t>When target cell starts transmission, th</w:t>
      </w:r>
      <w:r w:rsidRPr="00C16BB3">
        <w:rPr>
          <w:rFonts w:ascii="Arial" w:hAnsi="Arial" w:cs="Arial"/>
          <w:sz w:val="20"/>
          <w:szCs w:val="20"/>
          <w:lang w:val="en-GB"/>
        </w:rPr>
        <w:t>e ROHC context is</w:t>
      </w:r>
      <w:r w:rsidR="00066F18">
        <w:rPr>
          <w:rFonts w:ascii="Arial" w:hAnsi="Arial" w:cs="Arial"/>
          <w:sz w:val="20"/>
          <w:szCs w:val="20"/>
          <w:lang w:val="en-GB"/>
        </w:rPr>
        <w:t xml:space="preserve"> continued in target cell from S</w:t>
      </w:r>
      <w:r w:rsidRPr="00C16BB3">
        <w:rPr>
          <w:rFonts w:ascii="Arial" w:hAnsi="Arial" w:cs="Arial"/>
          <w:sz w:val="20"/>
          <w:szCs w:val="20"/>
          <w:lang w:val="en-GB"/>
        </w:rPr>
        <w:t>DU#12</w:t>
      </w:r>
      <w:r w:rsidR="00066F18">
        <w:rPr>
          <w:rFonts w:ascii="Arial" w:hAnsi="Arial" w:cs="Arial"/>
          <w:sz w:val="20"/>
          <w:szCs w:val="20"/>
          <w:lang w:val="en-GB"/>
        </w:rPr>
        <w:t>. Assume S</w:t>
      </w:r>
      <w:r w:rsidR="00C16BB3" w:rsidRPr="00C16BB3">
        <w:rPr>
          <w:rFonts w:ascii="Arial" w:hAnsi="Arial" w:cs="Arial"/>
          <w:sz w:val="20"/>
          <w:szCs w:val="20"/>
          <w:lang w:val="en-GB"/>
        </w:rPr>
        <w:t>DU#12 and #13 and transmitted by both source and target cells using a common key and</w:t>
      </w:r>
      <w:r w:rsidR="00C16BB3">
        <w:rPr>
          <w:rFonts w:ascii="Arial" w:hAnsi="Arial" w:cs="Arial"/>
          <w:sz w:val="20"/>
          <w:szCs w:val="20"/>
          <w:lang w:val="en-GB"/>
        </w:rPr>
        <w:t xml:space="preserve"> the same</w:t>
      </w:r>
      <w:r w:rsidR="00C16BB3" w:rsidRPr="00C16BB3">
        <w:rPr>
          <w:rFonts w:ascii="Arial" w:hAnsi="Arial" w:cs="Arial"/>
          <w:sz w:val="20"/>
          <w:szCs w:val="20"/>
          <w:lang w:val="en-GB"/>
        </w:rPr>
        <w:t xml:space="preserve"> ROHC context, the transmitted bits </w:t>
      </w:r>
      <w:r w:rsidR="00C16BB3">
        <w:rPr>
          <w:rFonts w:ascii="Arial" w:hAnsi="Arial" w:cs="Arial"/>
          <w:sz w:val="20"/>
          <w:szCs w:val="20"/>
          <w:lang w:val="en-GB"/>
        </w:rPr>
        <w:t xml:space="preserve">on the two links </w:t>
      </w:r>
      <w:r w:rsidR="00C16BB3" w:rsidRPr="00C16BB3">
        <w:rPr>
          <w:rFonts w:ascii="Arial" w:hAnsi="Arial" w:cs="Arial"/>
          <w:sz w:val="20"/>
          <w:szCs w:val="20"/>
          <w:lang w:val="en-GB"/>
        </w:rPr>
        <w:t xml:space="preserve">are exactly the same, and </w:t>
      </w:r>
      <w:r w:rsidR="00C16BB3">
        <w:rPr>
          <w:rFonts w:ascii="Arial" w:hAnsi="Arial" w:cs="Arial"/>
          <w:sz w:val="20"/>
          <w:szCs w:val="20"/>
          <w:lang w:val="en-GB"/>
        </w:rPr>
        <w:t>there is no security concern.</w:t>
      </w:r>
    </w:p>
    <w:p w14:paraId="2D83E2AB" w14:textId="01925976" w:rsidR="001A7A71" w:rsidRDefault="00C16BB3" w:rsidP="00C16BB3">
      <w:pPr>
        <w:spacing w:after="120"/>
        <w:jc w:val="both"/>
        <w:rPr>
          <w:rFonts w:ascii="Arial" w:hAnsi="Arial" w:cs="Arial"/>
          <w:sz w:val="20"/>
          <w:szCs w:val="20"/>
          <w:lang w:val="en-GB"/>
        </w:rPr>
      </w:pPr>
      <w:r>
        <w:rPr>
          <w:rFonts w:ascii="Arial" w:hAnsi="Arial" w:cs="Arial"/>
          <w:sz w:val="20"/>
          <w:szCs w:val="20"/>
          <w:lang w:val="en-GB"/>
        </w:rPr>
        <w:t>In Fi</w:t>
      </w:r>
      <w:r w:rsidR="00066F18">
        <w:rPr>
          <w:rFonts w:ascii="Arial" w:hAnsi="Arial" w:cs="Arial"/>
          <w:sz w:val="20"/>
          <w:szCs w:val="20"/>
          <w:lang w:val="en-GB"/>
        </w:rPr>
        <w:t>gure 1(b), the transmission of S</w:t>
      </w:r>
      <w:r>
        <w:rPr>
          <w:rFonts w:ascii="Arial" w:hAnsi="Arial" w:cs="Arial"/>
          <w:sz w:val="20"/>
          <w:szCs w:val="20"/>
          <w:lang w:val="en-GB"/>
        </w:rPr>
        <w:t xml:space="preserve">DU#10 fails in source cell. </w:t>
      </w:r>
      <w:r w:rsidR="007756B6">
        <w:rPr>
          <w:rFonts w:ascii="Arial" w:hAnsi="Arial" w:cs="Arial" w:hint="eastAsia"/>
          <w:sz w:val="20"/>
          <w:szCs w:val="20"/>
          <w:lang w:val="en-GB"/>
        </w:rPr>
        <w:t>B</w:t>
      </w:r>
      <w:r w:rsidR="007756B6">
        <w:rPr>
          <w:rFonts w:ascii="Arial" w:hAnsi="Arial" w:cs="Arial"/>
          <w:sz w:val="20"/>
          <w:szCs w:val="20"/>
          <w:lang w:val="en-GB"/>
        </w:rPr>
        <w:t>ased on the PDCP status report received upon UL switching, t</w:t>
      </w:r>
      <w:r>
        <w:rPr>
          <w:rFonts w:ascii="Arial" w:hAnsi="Arial" w:cs="Arial"/>
          <w:sz w:val="20"/>
          <w:szCs w:val="20"/>
          <w:lang w:val="en-GB"/>
        </w:rPr>
        <w:t>he target cell should start from</w:t>
      </w:r>
      <w:r w:rsidR="00852FDE">
        <w:rPr>
          <w:rFonts w:ascii="Arial" w:hAnsi="Arial" w:cs="Arial"/>
          <w:sz w:val="20"/>
          <w:szCs w:val="20"/>
          <w:lang w:val="en-GB"/>
        </w:rPr>
        <w:t xml:space="preserve"> the</w:t>
      </w:r>
      <w:r>
        <w:rPr>
          <w:rFonts w:ascii="Arial" w:hAnsi="Arial" w:cs="Arial"/>
          <w:sz w:val="20"/>
          <w:szCs w:val="20"/>
          <w:lang w:val="en-GB"/>
        </w:rPr>
        <w:t xml:space="preserve"> </w:t>
      </w:r>
      <w:r w:rsidR="00237B54">
        <w:rPr>
          <w:rFonts w:ascii="Arial" w:hAnsi="Arial" w:cs="Arial"/>
          <w:sz w:val="20"/>
          <w:szCs w:val="20"/>
          <w:lang w:val="en-GB"/>
        </w:rPr>
        <w:t xml:space="preserve">re-transmission of </w:t>
      </w:r>
      <w:r w:rsidR="00066F18">
        <w:rPr>
          <w:rFonts w:ascii="Arial" w:hAnsi="Arial" w:cs="Arial"/>
          <w:sz w:val="20"/>
          <w:szCs w:val="20"/>
          <w:lang w:val="en-GB"/>
        </w:rPr>
        <w:t>S</w:t>
      </w:r>
      <w:r>
        <w:rPr>
          <w:rFonts w:ascii="Arial" w:hAnsi="Arial" w:cs="Arial"/>
          <w:sz w:val="20"/>
          <w:szCs w:val="20"/>
          <w:lang w:val="en-GB"/>
        </w:rPr>
        <w:t xml:space="preserve">DU#10, but if source ROHC context is continued in target when target starts transmission, the value of reference for </w:t>
      </w:r>
      <w:r>
        <w:rPr>
          <w:rFonts w:ascii="Arial" w:hAnsi="Arial" w:cs="Arial" w:hint="eastAsia"/>
          <w:sz w:val="20"/>
          <w:szCs w:val="20"/>
          <w:lang w:val="en-GB"/>
        </w:rPr>
        <w:t xml:space="preserve">ROHC compressor </w:t>
      </w:r>
      <w:r w:rsidR="00237B54">
        <w:rPr>
          <w:rFonts w:ascii="Arial" w:hAnsi="Arial" w:cs="Arial"/>
          <w:sz w:val="20"/>
          <w:szCs w:val="20"/>
          <w:lang w:val="en-GB"/>
        </w:rPr>
        <w:t xml:space="preserve">may already be </w:t>
      </w:r>
      <w:r w:rsidR="00051C19">
        <w:rPr>
          <w:rFonts w:ascii="Arial" w:hAnsi="Arial" w:cs="Arial"/>
          <w:sz w:val="20"/>
          <w:szCs w:val="20"/>
          <w:lang w:val="en-GB"/>
        </w:rPr>
        <w:t xml:space="preserve">related to </w:t>
      </w:r>
      <w:r w:rsidR="00066F18">
        <w:rPr>
          <w:rFonts w:ascii="Arial" w:hAnsi="Arial" w:cs="Arial"/>
          <w:sz w:val="20"/>
          <w:szCs w:val="20"/>
          <w:lang w:val="en-GB"/>
        </w:rPr>
        <w:t>S</w:t>
      </w:r>
      <w:r w:rsidR="00237B54">
        <w:rPr>
          <w:rFonts w:ascii="Arial" w:hAnsi="Arial" w:cs="Arial"/>
          <w:sz w:val="20"/>
          <w:szCs w:val="20"/>
          <w:lang w:val="en-GB"/>
        </w:rPr>
        <w:t xml:space="preserve">DU#11, and thus the compressed </w:t>
      </w:r>
      <w:r w:rsidR="00051C19">
        <w:rPr>
          <w:rFonts w:ascii="Arial" w:hAnsi="Arial" w:cs="Arial"/>
          <w:sz w:val="20"/>
          <w:szCs w:val="20"/>
          <w:lang w:val="en-GB"/>
        </w:rPr>
        <w:t>header</w:t>
      </w:r>
      <w:r w:rsidR="00066F18">
        <w:rPr>
          <w:rFonts w:ascii="Arial" w:hAnsi="Arial" w:cs="Arial"/>
          <w:sz w:val="20"/>
          <w:szCs w:val="20"/>
          <w:lang w:val="en-GB"/>
        </w:rPr>
        <w:t xml:space="preserve"> may be different from that of S</w:t>
      </w:r>
      <w:r w:rsidR="00051C19">
        <w:rPr>
          <w:rFonts w:ascii="Arial" w:hAnsi="Arial" w:cs="Arial"/>
          <w:sz w:val="20"/>
          <w:szCs w:val="20"/>
          <w:lang w:val="en-GB"/>
        </w:rPr>
        <w:t xml:space="preserve">DU#10 transmitted by source, for which the </w:t>
      </w:r>
      <w:r w:rsidR="00051C19" w:rsidRPr="00051C19">
        <w:rPr>
          <w:rFonts w:ascii="Arial" w:hAnsi="Arial" w:cs="Arial"/>
          <w:sz w:val="20"/>
          <w:szCs w:val="20"/>
          <w:lang w:val="en-GB"/>
        </w:rPr>
        <w:t xml:space="preserve">value of reference for ROHC compressor may </w:t>
      </w:r>
      <w:r w:rsidR="00066F18">
        <w:rPr>
          <w:rFonts w:ascii="Arial" w:hAnsi="Arial" w:cs="Arial"/>
          <w:sz w:val="20"/>
          <w:szCs w:val="20"/>
          <w:lang w:val="en-GB"/>
        </w:rPr>
        <w:t>be related to S</w:t>
      </w:r>
      <w:r w:rsidR="00051C19">
        <w:rPr>
          <w:rFonts w:ascii="Arial" w:hAnsi="Arial" w:cs="Arial"/>
          <w:sz w:val="20"/>
          <w:szCs w:val="20"/>
          <w:lang w:val="en-GB"/>
        </w:rPr>
        <w:t>DU#9</w:t>
      </w:r>
      <w:r w:rsidR="00F10278">
        <w:rPr>
          <w:rFonts w:ascii="Arial" w:hAnsi="Arial" w:cs="Arial"/>
          <w:sz w:val="20"/>
          <w:szCs w:val="20"/>
          <w:lang w:val="en-GB"/>
        </w:rPr>
        <w:t xml:space="preserve">. Therefore, the DAPS HO </w:t>
      </w:r>
      <w:r w:rsidR="00E5684A">
        <w:rPr>
          <w:rFonts w:ascii="Arial" w:hAnsi="Arial" w:cs="Arial"/>
          <w:sz w:val="20"/>
          <w:szCs w:val="20"/>
          <w:lang w:val="en-GB"/>
        </w:rPr>
        <w:t xml:space="preserve">without key change </w:t>
      </w:r>
      <w:r w:rsidR="00F10278">
        <w:rPr>
          <w:rFonts w:ascii="Arial" w:hAnsi="Arial" w:cs="Arial"/>
          <w:sz w:val="20"/>
          <w:szCs w:val="20"/>
          <w:lang w:val="en-GB"/>
        </w:rPr>
        <w:t xml:space="preserve">is not free from </w:t>
      </w:r>
      <w:r w:rsidR="00B67021">
        <w:rPr>
          <w:rFonts w:ascii="Arial" w:hAnsi="Arial" w:cs="Arial"/>
          <w:sz w:val="20"/>
          <w:szCs w:val="20"/>
          <w:lang w:val="en-GB"/>
        </w:rPr>
        <w:t>keystream reuse risk.</w:t>
      </w:r>
      <w:r w:rsidR="001A7A71">
        <w:rPr>
          <w:rFonts w:ascii="Arial" w:hAnsi="Arial" w:cs="Arial"/>
          <w:sz w:val="20"/>
          <w:szCs w:val="20"/>
          <w:lang w:val="en-GB"/>
        </w:rPr>
        <w:t xml:space="preserve"> </w:t>
      </w:r>
    </w:p>
    <w:p w14:paraId="5D99AD34" w14:textId="2618BEF9" w:rsidR="00B67021" w:rsidRDefault="00B67021" w:rsidP="00C16BB3">
      <w:pPr>
        <w:spacing w:after="120"/>
        <w:jc w:val="both"/>
        <w:rPr>
          <w:rFonts w:ascii="Arial" w:hAnsi="Arial" w:cs="Arial"/>
          <w:sz w:val="20"/>
          <w:szCs w:val="20"/>
          <w:lang w:val="en-GB"/>
        </w:rPr>
      </w:pPr>
      <w:r>
        <w:rPr>
          <w:rFonts w:ascii="Arial" w:hAnsi="Arial" w:cs="Arial"/>
          <w:sz w:val="20"/>
          <w:szCs w:val="20"/>
          <w:lang w:val="en-GB"/>
        </w:rPr>
        <w:t>Similar observation</w:t>
      </w:r>
      <w:r w:rsidR="00DD7E95">
        <w:rPr>
          <w:rFonts w:ascii="Arial" w:hAnsi="Arial" w:cs="Arial"/>
          <w:sz w:val="20"/>
          <w:szCs w:val="20"/>
          <w:lang w:val="en-GB"/>
        </w:rPr>
        <w:t xml:space="preserve"> can be made for the uplink, </w:t>
      </w:r>
      <w:r w:rsidR="00066F18">
        <w:rPr>
          <w:rFonts w:ascii="Arial" w:hAnsi="Arial" w:cs="Arial"/>
          <w:sz w:val="20"/>
          <w:szCs w:val="20"/>
          <w:lang w:val="en-GB"/>
        </w:rPr>
        <w:t>where the UE may re-transmit a S</w:t>
      </w:r>
      <w:r w:rsidR="00DD7E95">
        <w:rPr>
          <w:rFonts w:ascii="Arial" w:hAnsi="Arial" w:cs="Arial"/>
          <w:sz w:val="20"/>
          <w:szCs w:val="20"/>
          <w:lang w:val="en-GB"/>
        </w:rPr>
        <w:t>DU failed in source cell to t</w:t>
      </w:r>
      <w:r w:rsidR="001A7A71">
        <w:rPr>
          <w:rFonts w:ascii="Arial" w:hAnsi="Arial" w:cs="Arial"/>
          <w:sz w:val="20"/>
          <w:szCs w:val="20"/>
          <w:lang w:val="en-GB"/>
        </w:rPr>
        <w:t>arget cell using continued ROHC context and the same key, but the compressed header is different.</w:t>
      </w:r>
      <w:r>
        <w:rPr>
          <w:rFonts w:ascii="Arial" w:hAnsi="Arial" w:cs="Arial"/>
          <w:sz w:val="20"/>
          <w:szCs w:val="20"/>
          <w:lang w:val="en-GB"/>
        </w:rPr>
        <w:t xml:space="preserve"> </w:t>
      </w:r>
    </w:p>
    <w:p w14:paraId="3FC28925" w14:textId="265AEC35" w:rsidR="00B461E7" w:rsidRPr="000A4BAB" w:rsidRDefault="000A4BAB" w:rsidP="00C16BB3">
      <w:pPr>
        <w:spacing w:after="120"/>
        <w:jc w:val="both"/>
        <w:rPr>
          <w:rFonts w:ascii="Arial" w:hAnsi="Arial" w:cs="Arial"/>
          <w:i/>
          <w:sz w:val="20"/>
          <w:szCs w:val="20"/>
          <w:lang w:val="en-GB"/>
        </w:rPr>
      </w:pPr>
      <w:r>
        <w:rPr>
          <w:rFonts w:ascii="Arial" w:hAnsi="Arial" w:cs="Arial"/>
          <w:i/>
          <w:sz w:val="20"/>
          <w:szCs w:val="20"/>
          <w:lang w:val="en-GB"/>
        </w:rPr>
        <w:lastRenderedPageBreak/>
        <w:t>Observation</w:t>
      </w:r>
      <w:r w:rsidR="00FA2A73">
        <w:rPr>
          <w:rFonts w:ascii="Arial" w:hAnsi="Arial" w:cs="Arial"/>
          <w:i/>
          <w:sz w:val="20"/>
          <w:szCs w:val="20"/>
          <w:lang w:val="en-GB"/>
        </w:rPr>
        <w:t xml:space="preserve"> 2</w:t>
      </w:r>
      <w:r>
        <w:rPr>
          <w:rFonts w:ascii="Arial" w:hAnsi="Arial" w:cs="Arial"/>
          <w:i/>
          <w:sz w:val="20"/>
          <w:szCs w:val="20"/>
          <w:lang w:val="en-GB"/>
        </w:rPr>
        <w:t>:</w:t>
      </w:r>
      <w:r>
        <w:rPr>
          <w:rFonts w:ascii="Arial" w:hAnsi="Arial" w:cs="Arial"/>
          <w:i/>
          <w:sz w:val="20"/>
          <w:szCs w:val="20"/>
          <w:lang w:val="en-GB"/>
        </w:rPr>
        <w:tab/>
      </w:r>
      <w:r w:rsidR="00E5684A" w:rsidRPr="000A4BAB">
        <w:rPr>
          <w:rFonts w:ascii="Arial" w:hAnsi="Arial" w:cs="Arial"/>
          <w:i/>
          <w:sz w:val="20"/>
          <w:szCs w:val="20"/>
          <w:lang w:val="en-GB"/>
        </w:rPr>
        <w:t>Even if the same R</w:t>
      </w:r>
      <w:r w:rsidR="00C9634C" w:rsidRPr="000A4BAB">
        <w:rPr>
          <w:rFonts w:ascii="Arial" w:hAnsi="Arial" w:cs="Arial"/>
          <w:i/>
          <w:sz w:val="20"/>
          <w:szCs w:val="20"/>
          <w:lang w:val="en-GB"/>
        </w:rPr>
        <w:t>OHC</w:t>
      </w:r>
      <w:r w:rsidR="00E5684A" w:rsidRPr="000A4BAB">
        <w:rPr>
          <w:rFonts w:ascii="Arial" w:hAnsi="Arial" w:cs="Arial"/>
          <w:i/>
          <w:sz w:val="20"/>
          <w:szCs w:val="20"/>
          <w:lang w:val="en-GB"/>
        </w:rPr>
        <w:t xml:space="preserve"> context is used in source and target </w:t>
      </w:r>
      <w:r w:rsidRPr="000A4BAB">
        <w:rPr>
          <w:rFonts w:ascii="Arial" w:hAnsi="Arial" w:cs="Arial"/>
          <w:i/>
          <w:sz w:val="20"/>
          <w:szCs w:val="20"/>
          <w:lang w:val="en-GB"/>
        </w:rPr>
        <w:t>cell, DAPS HO without key change is not free from</w:t>
      </w:r>
      <w:r w:rsidR="00800070">
        <w:rPr>
          <w:rFonts w:ascii="Arial" w:hAnsi="Arial" w:cs="Arial"/>
          <w:i/>
          <w:sz w:val="20"/>
          <w:szCs w:val="20"/>
          <w:lang w:val="en-GB"/>
        </w:rPr>
        <w:t xml:space="preserve"> the risk of keystream reuse</w:t>
      </w:r>
      <w:r w:rsidRPr="000A4BAB">
        <w:rPr>
          <w:rFonts w:ascii="Arial" w:hAnsi="Arial" w:cs="Arial"/>
          <w:i/>
          <w:sz w:val="20"/>
          <w:szCs w:val="20"/>
          <w:lang w:val="en-GB"/>
        </w:rPr>
        <w:t>, sinc</w:t>
      </w:r>
      <w:r w:rsidR="00066F18">
        <w:rPr>
          <w:rFonts w:ascii="Arial" w:hAnsi="Arial" w:cs="Arial"/>
          <w:i/>
          <w:sz w:val="20"/>
          <w:szCs w:val="20"/>
          <w:lang w:val="en-GB"/>
        </w:rPr>
        <w:t xml:space="preserve">e the </w:t>
      </w:r>
      <w:r w:rsidR="004E5503">
        <w:rPr>
          <w:rFonts w:ascii="Arial" w:hAnsi="Arial" w:cs="Arial"/>
          <w:i/>
          <w:sz w:val="20"/>
          <w:szCs w:val="20"/>
          <w:lang w:val="en-GB"/>
        </w:rPr>
        <w:t xml:space="preserve">compressed </w:t>
      </w:r>
      <w:r w:rsidR="00066F18">
        <w:rPr>
          <w:rFonts w:ascii="Arial" w:hAnsi="Arial" w:cs="Arial"/>
          <w:i/>
          <w:sz w:val="20"/>
          <w:szCs w:val="20"/>
          <w:lang w:val="en-GB"/>
        </w:rPr>
        <w:t>header of re-transmitted S</w:t>
      </w:r>
      <w:r w:rsidRPr="000A4BAB">
        <w:rPr>
          <w:rFonts w:ascii="Arial" w:hAnsi="Arial" w:cs="Arial"/>
          <w:i/>
          <w:sz w:val="20"/>
          <w:szCs w:val="20"/>
          <w:lang w:val="en-GB"/>
        </w:rPr>
        <w:t>DU may be different from the first transmitted version.</w:t>
      </w:r>
      <w:r w:rsidR="00C9634C" w:rsidRPr="000A4BAB">
        <w:rPr>
          <w:rFonts w:ascii="Arial" w:hAnsi="Arial" w:cs="Arial"/>
          <w:i/>
          <w:sz w:val="20"/>
          <w:szCs w:val="20"/>
          <w:lang w:val="en-GB"/>
        </w:rPr>
        <w:t xml:space="preserve"> </w:t>
      </w:r>
      <w:r w:rsidR="00F10278" w:rsidRPr="000A4BAB">
        <w:rPr>
          <w:rFonts w:ascii="Arial" w:hAnsi="Arial" w:cs="Arial"/>
          <w:i/>
          <w:sz w:val="20"/>
          <w:szCs w:val="20"/>
          <w:lang w:val="en-GB"/>
        </w:rPr>
        <w:t xml:space="preserve"> </w:t>
      </w:r>
    </w:p>
    <w:p w14:paraId="5B331CB1" w14:textId="41A63677" w:rsidR="00B83751" w:rsidRDefault="00E555C6" w:rsidP="002A6E2D">
      <w:pPr>
        <w:pStyle w:val="2"/>
      </w:pPr>
      <w:r>
        <w:t>Keep</w:t>
      </w:r>
      <w:r w:rsidR="00705694">
        <w:t xml:space="preserve"> ROHC</w:t>
      </w:r>
      <w:r>
        <w:t xml:space="preserve"> in IR state</w:t>
      </w:r>
    </w:p>
    <w:p w14:paraId="3C45B048" w14:textId="588896B1" w:rsidR="00F36396" w:rsidRPr="00F36396" w:rsidRDefault="00F36396" w:rsidP="00F36396">
      <w:pPr>
        <w:pStyle w:val="3"/>
        <w:numPr>
          <w:ilvl w:val="2"/>
          <w:numId w:val="4"/>
        </w:numPr>
      </w:pPr>
      <w:r w:rsidRPr="00F36396">
        <w:t>How does it work?</w:t>
      </w:r>
    </w:p>
    <w:p w14:paraId="068B6423" w14:textId="3ECB6100" w:rsidR="009D64FA" w:rsidRDefault="00E555C6" w:rsidP="009D64FA">
      <w:pPr>
        <w:spacing w:after="120"/>
        <w:jc w:val="both"/>
        <w:rPr>
          <w:rFonts w:ascii="Arial" w:hAnsi="Arial" w:cs="Arial"/>
          <w:sz w:val="20"/>
          <w:szCs w:val="20"/>
          <w:lang w:val="en-GB"/>
        </w:rPr>
      </w:pPr>
      <w:r w:rsidRPr="00E555C6">
        <w:rPr>
          <w:rFonts w:ascii="Arial" w:hAnsi="Arial" w:cs="Arial"/>
          <w:sz w:val="20"/>
          <w:szCs w:val="20"/>
          <w:lang w:val="en-GB"/>
        </w:rPr>
        <w:t>In R</w:t>
      </w:r>
      <w:r w:rsidR="00B00047">
        <w:rPr>
          <w:rFonts w:ascii="Arial" w:hAnsi="Arial" w:cs="Arial"/>
          <w:sz w:val="20"/>
          <w:szCs w:val="20"/>
          <w:lang w:val="en-GB"/>
        </w:rPr>
        <w:t>O</w:t>
      </w:r>
      <w:r w:rsidRPr="00E555C6">
        <w:rPr>
          <w:rFonts w:ascii="Arial" w:hAnsi="Arial" w:cs="Arial"/>
          <w:sz w:val="20"/>
          <w:szCs w:val="20"/>
          <w:lang w:val="en-GB"/>
        </w:rPr>
        <w:t xml:space="preserve">HC operation, </w:t>
      </w:r>
      <w:r w:rsidR="00C9634C">
        <w:rPr>
          <w:rFonts w:ascii="Arial" w:hAnsi="Arial" w:cs="Arial"/>
          <w:sz w:val="20"/>
          <w:szCs w:val="20"/>
          <w:lang w:val="en-GB"/>
        </w:rPr>
        <w:t xml:space="preserve">a </w:t>
      </w:r>
      <w:r>
        <w:rPr>
          <w:rFonts w:ascii="Arial" w:hAnsi="Arial" w:cs="Arial"/>
          <w:sz w:val="20"/>
          <w:szCs w:val="20"/>
          <w:lang w:val="en-GB"/>
        </w:rPr>
        <w:t xml:space="preserve">first </w:t>
      </w:r>
      <w:r w:rsidR="00C9634C">
        <w:rPr>
          <w:rFonts w:ascii="Arial" w:hAnsi="Arial" w:cs="Arial"/>
          <w:sz w:val="20"/>
          <w:szCs w:val="20"/>
          <w:lang w:val="en-GB"/>
        </w:rPr>
        <w:t xml:space="preserve">few </w:t>
      </w:r>
      <w:r w:rsidRPr="00E555C6">
        <w:rPr>
          <w:rFonts w:ascii="Arial" w:hAnsi="Arial" w:cs="Arial"/>
          <w:sz w:val="20"/>
          <w:szCs w:val="20"/>
          <w:lang w:val="en-GB"/>
        </w:rPr>
        <w:t>packets are sent in IR (Initialization and Refresh) state, where full packet headers are sent. Af</w:t>
      </w:r>
      <w:r w:rsidR="000E423D">
        <w:rPr>
          <w:rFonts w:ascii="Arial" w:hAnsi="Arial" w:cs="Arial"/>
          <w:sz w:val="20"/>
          <w:szCs w:val="20"/>
          <w:lang w:val="en-GB"/>
        </w:rPr>
        <w:t>ter successful transmissions, RO</w:t>
      </w:r>
      <w:r w:rsidRPr="00E555C6">
        <w:rPr>
          <w:rFonts w:ascii="Arial" w:hAnsi="Arial" w:cs="Arial"/>
          <w:sz w:val="20"/>
          <w:szCs w:val="20"/>
          <w:lang w:val="en-GB"/>
        </w:rPr>
        <w:t xml:space="preserve">HC compresses all static fields and most dynamic fields </w:t>
      </w:r>
      <w:r w:rsidR="000E423D">
        <w:rPr>
          <w:rFonts w:ascii="Arial" w:hAnsi="Arial" w:cs="Arial"/>
          <w:sz w:val="20"/>
          <w:szCs w:val="20"/>
          <w:lang w:val="en-GB"/>
        </w:rPr>
        <w:t>and enters the first order (</w:t>
      </w:r>
      <w:r w:rsidRPr="00E555C6">
        <w:rPr>
          <w:rFonts w:ascii="Arial" w:hAnsi="Arial" w:cs="Arial"/>
          <w:sz w:val="20"/>
          <w:szCs w:val="20"/>
          <w:lang w:val="en-GB"/>
        </w:rPr>
        <w:t>FO</w:t>
      </w:r>
      <w:r w:rsidR="000E423D">
        <w:rPr>
          <w:rFonts w:ascii="Arial" w:hAnsi="Arial" w:cs="Arial"/>
          <w:sz w:val="20"/>
          <w:szCs w:val="20"/>
          <w:lang w:val="en-GB"/>
        </w:rPr>
        <w:t>) state. T</w:t>
      </w:r>
      <w:r w:rsidRPr="00E555C6">
        <w:rPr>
          <w:rFonts w:ascii="Arial" w:hAnsi="Arial" w:cs="Arial"/>
          <w:sz w:val="20"/>
          <w:szCs w:val="20"/>
          <w:lang w:val="en-GB"/>
        </w:rPr>
        <w:t xml:space="preserve">hen </w:t>
      </w:r>
      <w:r w:rsidR="000E423D">
        <w:rPr>
          <w:rFonts w:ascii="Arial" w:hAnsi="Arial" w:cs="Arial"/>
          <w:sz w:val="20"/>
          <w:szCs w:val="20"/>
          <w:lang w:val="en-GB"/>
        </w:rPr>
        <w:t>ROHC may even compress</w:t>
      </w:r>
      <w:r w:rsidRPr="00E555C6">
        <w:rPr>
          <w:rFonts w:ascii="Arial" w:hAnsi="Arial" w:cs="Arial"/>
          <w:sz w:val="20"/>
          <w:szCs w:val="20"/>
          <w:lang w:val="en-GB"/>
        </w:rPr>
        <w:t xml:space="preserve"> all dynamic fields predictively using a sequence number and checksum</w:t>
      </w:r>
      <w:r w:rsidR="000E423D">
        <w:rPr>
          <w:rFonts w:ascii="Arial" w:hAnsi="Arial" w:cs="Arial"/>
          <w:sz w:val="20"/>
          <w:szCs w:val="20"/>
          <w:lang w:val="en-GB"/>
        </w:rPr>
        <w:t xml:space="preserve">, and enters the </w:t>
      </w:r>
      <w:r w:rsidRPr="00E555C6">
        <w:rPr>
          <w:rFonts w:ascii="Arial" w:hAnsi="Arial" w:cs="Arial"/>
          <w:sz w:val="20"/>
          <w:szCs w:val="20"/>
          <w:lang w:val="en-GB"/>
        </w:rPr>
        <w:t>second-or</w:t>
      </w:r>
      <w:r w:rsidR="000E423D">
        <w:rPr>
          <w:rFonts w:ascii="Arial" w:hAnsi="Arial" w:cs="Arial"/>
          <w:sz w:val="20"/>
          <w:szCs w:val="20"/>
          <w:lang w:val="en-GB"/>
        </w:rPr>
        <w:t>der</w:t>
      </w:r>
      <w:r w:rsidRPr="00E555C6">
        <w:rPr>
          <w:rFonts w:ascii="Arial" w:hAnsi="Arial" w:cs="Arial"/>
          <w:sz w:val="20"/>
          <w:szCs w:val="20"/>
          <w:lang w:val="en-GB"/>
        </w:rPr>
        <w:t xml:space="preserve"> </w:t>
      </w:r>
      <w:r w:rsidR="000E423D">
        <w:rPr>
          <w:rFonts w:ascii="Arial" w:hAnsi="Arial" w:cs="Arial"/>
          <w:sz w:val="20"/>
          <w:szCs w:val="20"/>
          <w:lang w:val="en-GB"/>
        </w:rPr>
        <w:t>(</w:t>
      </w:r>
      <w:r w:rsidRPr="00E555C6">
        <w:rPr>
          <w:rFonts w:ascii="Arial" w:hAnsi="Arial" w:cs="Arial"/>
          <w:sz w:val="20"/>
          <w:szCs w:val="20"/>
          <w:lang w:val="en-GB"/>
        </w:rPr>
        <w:t>SO</w:t>
      </w:r>
      <w:r w:rsidR="000E423D">
        <w:rPr>
          <w:rFonts w:ascii="Arial" w:hAnsi="Arial" w:cs="Arial"/>
          <w:sz w:val="20"/>
          <w:szCs w:val="20"/>
          <w:lang w:val="en-GB"/>
        </w:rPr>
        <w:t>) state</w:t>
      </w:r>
      <w:r w:rsidRPr="00E555C6">
        <w:rPr>
          <w:rFonts w:ascii="Arial" w:hAnsi="Arial" w:cs="Arial"/>
          <w:sz w:val="20"/>
          <w:szCs w:val="20"/>
          <w:lang w:val="en-GB"/>
        </w:rPr>
        <w:t>.</w:t>
      </w:r>
      <w:r w:rsidR="00C84B68">
        <w:rPr>
          <w:rFonts w:ascii="Arial" w:hAnsi="Arial" w:cs="Arial"/>
          <w:sz w:val="20"/>
          <w:szCs w:val="20"/>
          <w:lang w:val="en-GB"/>
        </w:rPr>
        <w:t xml:space="preserve"> </w:t>
      </w:r>
    </w:p>
    <w:p w14:paraId="3C705D79" w14:textId="3D8BF30D" w:rsidR="00AC4124" w:rsidRPr="00AC4124" w:rsidRDefault="00C84B68" w:rsidP="009D64FA">
      <w:pPr>
        <w:spacing w:after="120"/>
        <w:jc w:val="both"/>
        <w:rPr>
          <w:rFonts w:ascii="Arial" w:hAnsi="Arial" w:cs="Arial"/>
          <w:i/>
          <w:sz w:val="20"/>
          <w:szCs w:val="20"/>
          <w:lang w:val="en-GB"/>
        </w:rPr>
      </w:pPr>
      <w:r>
        <w:rPr>
          <w:rFonts w:ascii="Arial" w:hAnsi="Arial" w:cs="Arial"/>
          <w:sz w:val="20"/>
          <w:szCs w:val="20"/>
          <w:lang w:val="en-GB"/>
        </w:rPr>
        <w:t>Again</w:t>
      </w:r>
      <w:r w:rsidR="009D64FA">
        <w:rPr>
          <w:rFonts w:ascii="Arial" w:hAnsi="Arial" w:cs="Arial"/>
          <w:sz w:val="20"/>
          <w:szCs w:val="20"/>
          <w:lang w:val="en-GB"/>
        </w:rPr>
        <w:t>,</w:t>
      </w:r>
      <w:r>
        <w:rPr>
          <w:rFonts w:ascii="Arial" w:hAnsi="Arial" w:cs="Arial"/>
          <w:sz w:val="20"/>
          <w:szCs w:val="20"/>
          <w:lang w:val="en-GB"/>
        </w:rPr>
        <w:t xml:space="preserve"> we want to guarantee that the same content are encrypted using </w:t>
      </w:r>
      <w:r w:rsidR="009D64FA">
        <w:rPr>
          <w:rFonts w:ascii="Arial" w:hAnsi="Arial" w:cs="Arial"/>
          <w:sz w:val="20"/>
          <w:szCs w:val="20"/>
          <w:lang w:val="en-GB"/>
        </w:rPr>
        <w:t xml:space="preserve">a </w:t>
      </w:r>
      <w:r>
        <w:rPr>
          <w:rFonts w:ascii="Arial" w:hAnsi="Arial" w:cs="Arial"/>
          <w:sz w:val="20"/>
          <w:szCs w:val="20"/>
          <w:lang w:val="en-GB"/>
        </w:rPr>
        <w:t xml:space="preserve">common key by </w:t>
      </w:r>
      <w:r w:rsidR="002B2371">
        <w:rPr>
          <w:rFonts w:ascii="Arial" w:hAnsi="Arial" w:cs="Arial"/>
          <w:sz w:val="20"/>
          <w:szCs w:val="20"/>
          <w:lang w:val="en-GB"/>
        </w:rPr>
        <w:t xml:space="preserve">source and target. </w:t>
      </w:r>
      <w:r>
        <w:rPr>
          <w:rFonts w:ascii="Arial" w:hAnsi="Arial" w:cs="Arial"/>
          <w:sz w:val="20"/>
          <w:szCs w:val="20"/>
          <w:lang w:val="en-GB"/>
        </w:rPr>
        <w:t>If source and target cells are using different R</w:t>
      </w:r>
      <w:r w:rsidR="00982592">
        <w:rPr>
          <w:rFonts w:ascii="Arial" w:hAnsi="Arial" w:cs="Arial"/>
          <w:sz w:val="20"/>
          <w:szCs w:val="20"/>
          <w:lang w:val="en-GB"/>
        </w:rPr>
        <w:t>O</w:t>
      </w:r>
      <w:r>
        <w:rPr>
          <w:rFonts w:ascii="Arial" w:hAnsi="Arial" w:cs="Arial"/>
          <w:sz w:val="20"/>
          <w:szCs w:val="20"/>
          <w:lang w:val="en-GB"/>
        </w:rPr>
        <w:t xml:space="preserve">HC context, one way to </w:t>
      </w:r>
      <w:r w:rsidR="002B2371">
        <w:rPr>
          <w:rFonts w:ascii="Arial" w:hAnsi="Arial" w:cs="Arial"/>
          <w:sz w:val="20"/>
          <w:szCs w:val="20"/>
          <w:lang w:val="en-GB"/>
        </w:rPr>
        <w:t>achieve this is to keep the RoHC in IR state</w:t>
      </w:r>
      <w:r w:rsidR="00331011">
        <w:rPr>
          <w:rFonts w:ascii="Arial" w:hAnsi="Arial" w:cs="Arial"/>
          <w:sz w:val="20"/>
          <w:szCs w:val="20"/>
          <w:lang w:val="en-GB"/>
        </w:rPr>
        <w:t>, i.e., header is not compressed an all static and dynamic information is sent to UE.</w:t>
      </w:r>
      <w:r w:rsidR="002B2371">
        <w:rPr>
          <w:rFonts w:ascii="Arial" w:hAnsi="Arial" w:cs="Arial"/>
          <w:sz w:val="20"/>
          <w:szCs w:val="20"/>
          <w:lang w:val="en-GB"/>
        </w:rPr>
        <w:t xml:space="preserve"> </w:t>
      </w:r>
      <w:r w:rsidR="00331011">
        <w:rPr>
          <w:rFonts w:ascii="Arial" w:hAnsi="Arial" w:cs="Arial"/>
          <w:sz w:val="20"/>
          <w:szCs w:val="20"/>
          <w:lang w:val="en-GB"/>
        </w:rPr>
        <w:t xml:space="preserve">In this way, a packet transmitted both source and target cell during DAPS handover will be encrypted based on the same content using the same key, and thus has no keystream reuse issue. </w:t>
      </w:r>
    </w:p>
    <w:p w14:paraId="3EBEDCC8" w14:textId="1431B5F5" w:rsidR="0041739E" w:rsidRDefault="00417242" w:rsidP="00653F26">
      <w:pPr>
        <w:pStyle w:val="3"/>
        <w:numPr>
          <w:ilvl w:val="2"/>
          <w:numId w:val="4"/>
        </w:numPr>
      </w:pPr>
      <w:r w:rsidRPr="00653F26">
        <w:t>Is it risk-</w:t>
      </w:r>
      <w:r w:rsidR="0041739E" w:rsidRPr="00653F26">
        <w:t>free?</w:t>
      </w:r>
    </w:p>
    <w:p w14:paraId="501286E8" w14:textId="01378801" w:rsidR="00653F26" w:rsidRPr="00C96642" w:rsidRDefault="00653F26" w:rsidP="00653F26">
      <w:pPr>
        <w:rPr>
          <w:rFonts w:ascii="Arial" w:hAnsi="Arial" w:cs="Arial"/>
          <w:sz w:val="20"/>
          <w:szCs w:val="20"/>
          <w:lang w:val="en-GB"/>
        </w:rPr>
      </w:pPr>
      <w:r w:rsidRPr="00C96642">
        <w:rPr>
          <w:rFonts w:ascii="Arial" w:hAnsi="Arial" w:cs="Arial"/>
          <w:sz w:val="20"/>
          <w:szCs w:val="20"/>
          <w:lang w:val="en-GB"/>
        </w:rPr>
        <w:t>To evaluate whether keeping ROHC in IR state can eliminate the risk of keystream exchange, we consider the two cases illustrated in the figure below.</w:t>
      </w:r>
    </w:p>
    <w:p w14:paraId="71CE5196" w14:textId="77777777" w:rsidR="00653F26" w:rsidRPr="00653F26" w:rsidRDefault="00653F26" w:rsidP="00653F26">
      <w:pPr>
        <w:rPr>
          <w:lang w:val="en-GB" w:eastAsia="en-US"/>
        </w:rPr>
      </w:pPr>
    </w:p>
    <w:p w14:paraId="4AC51E4A" w14:textId="111ABF1D" w:rsidR="009A1156" w:rsidRDefault="00034AFD" w:rsidP="0041739E">
      <w:r>
        <w:object w:dxaOrig="11805" w:dyaOrig="6150" w14:anchorId="2FAAE3F4">
          <v:shape id="_x0000_i1026" type="#_x0000_t75" style="width:481.7pt;height:250.85pt" o:ole="">
            <v:imagedata r:id="rId13" o:title=""/>
          </v:shape>
          <o:OLEObject Type="Embed" ProgID="Visio.Drawing.15" ShapeID="_x0000_i1026" DrawAspect="Content" ObjectID="_1651645310" r:id="rId14"/>
        </w:object>
      </w:r>
    </w:p>
    <w:p w14:paraId="2CFC53CD" w14:textId="74EABB2D" w:rsidR="00C53640" w:rsidRPr="00C53640" w:rsidRDefault="00C53640" w:rsidP="00C53640">
      <w:pPr>
        <w:spacing w:before="120" w:after="120"/>
        <w:jc w:val="center"/>
        <w:rPr>
          <w:rFonts w:ascii="Arial" w:hAnsi="Arial" w:cs="Arial"/>
          <w:b/>
          <w:sz w:val="20"/>
          <w:szCs w:val="20"/>
          <w:lang w:val="en-GB"/>
        </w:rPr>
      </w:pPr>
      <w:r w:rsidRPr="00C16BB3">
        <w:rPr>
          <w:rFonts w:ascii="Arial" w:hAnsi="Arial" w:cs="Arial"/>
          <w:b/>
          <w:sz w:val="20"/>
          <w:szCs w:val="20"/>
          <w:lang w:val="en-GB"/>
        </w:rPr>
        <w:t xml:space="preserve">Figure </w:t>
      </w:r>
      <w:r>
        <w:rPr>
          <w:rFonts w:ascii="Arial" w:hAnsi="Arial" w:cs="Arial"/>
          <w:b/>
          <w:sz w:val="20"/>
          <w:szCs w:val="20"/>
          <w:lang w:val="en-GB"/>
        </w:rPr>
        <w:t>2</w:t>
      </w:r>
      <w:r w:rsidRPr="00C16BB3">
        <w:rPr>
          <w:rFonts w:ascii="Arial" w:hAnsi="Arial" w:cs="Arial"/>
          <w:b/>
          <w:sz w:val="20"/>
          <w:szCs w:val="20"/>
          <w:lang w:val="en-GB"/>
        </w:rPr>
        <w:t xml:space="preserve">. </w:t>
      </w:r>
      <w:r>
        <w:rPr>
          <w:rFonts w:ascii="Arial" w:hAnsi="Arial" w:cs="Arial"/>
          <w:b/>
          <w:sz w:val="20"/>
          <w:szCs w:val="20"/>
          <w:lang w:val="en-GB"/>
        </w:rPr>
        <w:t xml:space="preserve">Keeping </w:t>
      </w:r>
      <w:r w:rsidRPr="00C16BB3">
        <w:rPr>
          <w:rFonts w:ascii="Arial" w:hAnsi="Arial" w:cs="Arial"/>
          <w:b/>
          <w:sz w:val="20"/>
          <w:szCs w:val="20"/>
          <w:lang w:val="en-GB"/>
        </w:rPr>
        <w:t xml:space="preserve">ROHC </w:t>
      </w:r>
      <w:r>
        <w:rPr>
          <w:rFonts w:ascii="Arial" w:hAnsi="Arial" w:cs="Arial"/>
          <w:b/>
          <w:sz w:val="20"/>
          <w:szCs w:val="20"/>
          <w:lang w:val="en-GB"/>
        </w:rPr>
        <w:t>in IR state during DAPS HO</w:t>
      </w:r>
    </w:p>
    <w:p w14:paraId="7780C34F" w14:textId="0DBB4B7B" w:rsidR="00BC167C" w:rsidRPr="00BC167C" w:rsidRDefault="00BC167C" w:rsidP="00C53640">
      <w:pPr>
        <w:spacing w:after="120"/>
        <w:jc w:val="both"/>
        <w:rPr>
          <w:rFonts w:ascii="Arial" w:hAnsi="Arial" w:cs="Arial"/>
          <w:sz w:val="20"/>
          <w:szCs w:val="20"/>
        </w:rPr>
      </w:pPr>
      <w:r w:rsidRPr="00BC167C">
        <w:rPr>
          <w:rFonts w:ascii="Arial" w:hAnsi="Arial" w:cs="Arial"/>
          <w:sz w:val="20"/>
          <w:szCs w:val="20"/>
        </w:rPr>
        <w:t>Figure 2(a) resembles Figure 1(b). In Fi</w:t>
      </w:r>
      <w:r w:rsidR="00B63296">
        <w:rPr>
          <w:rFonts w:ascii="Arial" w:hAnsi="Arial" w:cs="Arial"/>
          <w:sz w:val="20"/>
          <w:szCs w:val="20"/>
        </w:rPr>
        <w:t>gure 2(a), the transmission of S</w:t>
      </w:r>
      <w:r w:rsidRPr="00BC167C">
        <w:rPr>
          <w:rFonts w:ascii="Arial" w:hAnsi="Arial" w:cs="Arial"/>
          <w:sz w:val="20"/>
          <w:szCs w:val="20"/>
        </w:rPr>
        <w:t>DU#10 fails in source cell, and the target cell should start from the re</w:t>
      </w:r>
      <w:r w:rsidR="00B63296">
        <w:rPr>
          <w:rFonts w:ascii="Arial" w:hAnsi="Arial" w:cs="Arial"/>
          <w:sz w:val="20"/>
          <w:szCs w:val="20"/>
        </w:rPr>
        <w:t xml:space="preserve">-transmission of SDU#10. </w:t>
      </w:r>
      <w:r w:rsidR="006F3BF7">
        <w:rPr>
          <w:rFonts w:ascii="Arial" w:hAnsi="Arial" w:cs="Arial"/>
          <w:sz w:val="20"/>
          <w:szCs w:val="20"/>
        </w:rPr>
        <w:t xml:space="preserve">If </w:t>
      </w:r>
      <w:r w:rsidR="00B63296">
        <w:rPr>
          <w:rFonts w:ascii="Arial" w:hAnsi="Arial" w:cs="Arial"/>
          <w:sz w:val="20"/>
          <w:szCs w:val="20"/>
        </w:rPr>
        <w:t>S</w:t>
      </w:r>
      <w:r w:rsidRPr="00BC167C">
        <w:rPr>
          <w:rFonts w:ascii="Arial" w:hAnsi="Arial" w:cs="Arial"/>
          <w:sz w:val="20"/>
          <w:szCs w:val="20"/>
        </w:rPr>
        <w:t xml:space="preserve">DU#10 </w:t>
      </w:r>
      <w:r>
        <w:rPr>
          <w:rFonts w:ascii="Arial" w:hAnsi="Arial" w:cs="Arial"/>
          <w:sz w:val="20"/>
          <w:szCs w:val="20"/>
        </w:rPr>
        <w:t>(re-)</w:t>
      </w:r>
      <w:r w:rsidRPr="00BC167C">
        <w:rPr>
          <w:rFonts w:ascii="Arial" w:hAnsi="Arial" w:cs="Arial"/>
          <w:sz w:val="20"/>
          <w:szCs w:val="20"/>
        </w:rPr>
        <w:t>transmitted</w:t>
      </w:r>
      <w:r>
        <w:rPr>
          <w:rFonts w:ascii="Arial" w:hAnsi="Arial" w:cs="Arial"/>
          <w:sz w:val="20"/>
          <w:szCs w:val="20"/>
        </w:rPr>
        <w:t xml:space="preserve"> from both source and target cells </w:t>
      </w:r>
      <w:r w:rsidR="00C53640">
        <w:rPr>
          <w:rFonts w:ascii="Arial" w:hAnsi="Arial" w:cs="Arial"/>
          <w:sz w:val="20"/>
          <w:szCs w:val="20"/>
        </w:rPr>
        <w:t>are in IR state, the contents are identical and there is no security concern.</w:t>
      </w:r>
    </w:p>
    <w:p w14:paraId="37F0D3A4" w14:textId="368B28A6" w:rsidR="00034AFD" w:rsidRDefault="00C53640" w:rsidP="00C53640">
      <w:pPr>
        <w:spacing w:after="120"/>
        <w:jc w:val="both"/>
        <w:rPr>
          <w:rFonts w:ascii="Arial" w:hAnsi="Arial" w:cs="Arial"/>
          <w:sz w:val="20"/>
          <w:szCs w:val="20"/>
        </w:rPr>
      </w:pPr>
      <w:r w:rsidRPr="00C53640">
        <w:rPr>
          <w:rFonts w:ascii="Arial" w:hAnsi="Arial" w:cs="Arial"/>
          <w:sz w:val="20"/>
          <w:szCs w:val="20"/>
        </w:rPr>
        <w:t xml:space="preserve">While the “IR state” solution overcomes the security problem when the transmissions of a packet in source and target </w:t>
      </w:r>
      <w:r w:rsidRPr="008467AA">
        <w:rPr>
          <w:rFonts w:ascii="Arial" w:hAnsi="Arial" w:cs="Arial"/>
          <w:i/>
          <w:sz w:val="20"/>
          <w:szCs w:val="20"/>
        </w:rPr>
        <w:t>both</w:t>
      </w:r>
      <w:r w:rsidRPr="00C53640">
        <w:rPr>
          <w:rFonts w:ascii="Arial" w:hAnsi="Arial" w:cs="Arial"/>
          <w:sz w:val="20"/>
          <w:szCs w:val="20"/>
        </w:rPr>
        <w:t xml:space="preserve"> happens during DAPS HO, it is still not risk-free. Consider the case illustrated </w:t>
      </w:r>
      <w:r w:rsidR="008467AA">
        <w:rPr>
          <w:rFonts w:ascii="Arial" w:hAnsi="Arial" w:cs="Arial"/>
          <w:sz w:val="20"/>
          <w:szCs w:val="20"/>
        </w:rPr>
        <w:t>in Figure 2(b), where S</w:t>
      </w:r>
      <w:r w:rsidR="00034AFD">
        <w:rPr>
          <w:rFonts w:ascii="Arial" w:hAnsi="Arial" w:cs="Arial"/>
          <w:sz w:val="20"/>
          <w:szCs w:val="20"/>
        </w:rPr>
        <w:t xml:space="preserve">DU#8 was transmitted in source cell before DAPS HO command, not in IR state, and the transmission failed. </w:t>
      </w:r>
      <w:r w:rsidR="008467AA">
        <w:rPr>
          <w:rFonts w:ascii="Arial" w:hAnsi="Arial" w:cs="Arial"/>
          <w:sz w:val="20"/>
          <w:szCs w:val="20"/>
        </w:rPr>
        <w:t>Then DAPS HO is initiated, and S</w:t>
      </w:r>
      <w:r w:rsidR="00034AFD">
        <w:rPr>
          <w:rFonts w:ascii="Arial" w:hAnsi="Arial" w:cs="Arial"/>
          <w:sz w:val="20"/>
          <w:szCs w:val="20"/>
        </w:rPr>
        <w:t xml:space="preserve">DU#8 is re-transmitted by target cell. Even if </w:t>
      </w:r>
      <w:r w:rsidR="00132C5B">
        <w:rPr>
          <w:rFonts w:ascii="Arial" w:hAnsi="Arial" w:cs="Arial"/>
          <w:sz w:val="20"/>
          <w:szCs w:val="20"/>
        </w:rPr>
        <w:t xml:space="preserve">target </w:t>
      </w:r>
      <w:r w:rsidR="00365791">
        <w:rPr>
          <w:rFonts w:ascii="Arial" w:hAnsi="Arial" w:cs="Arial"/>
          <w:sz w:val="20"/>
          <w:szCs w:val="20"/>
        </w:rPr>
        <w:t xml:space="preserve">ROHC for </w:t>
      </w:r>
      <w:r w:rsidR="00E86574">
        <w:rPr>
          <w:rFonts w:ascii="Arial" w:hAnsi="Arial" w:cs="Arial"/>
          <w:sz w:val="20"/>
          <w:szCs w:val="20"/>
        </w:rPr>
        <w:t xml:space="preserve">retransmitted </w:t>
      </w:r>
      <w:r w:rsidR="00365791">
        <w:rPr>
          <w:rFonts w:ascii="Arial" w:hAnsi="Arial" w:cs="Arial"/>
          <w:sz w:val="20"/>
          <w:szCs w:val="20"/>
        </w:rPr>
        <w:t>S</w:t>
      </w:r>
      <w:r w:rsidR="00034AFD">
        <w:rPr>
          <w:rFonts w:ascii="Arial" w:hAnsi="Arial" w:cs="Arial"/>
          <w:sz w:val="20"/>
          <w:szCs w:val="20"/>
        </w:rPr>
        <w:t xml:space="preserve">DU#8 is now in IR state, the </w:t>
      </w:r>
      <w:r w:rsidR="00E86574">
        <w:rPr>
          <w:rFonts w:ascii="Arial" w:hAnsi="Arial" w:cs="Arial"/>
          <w:sz w:val="20"/>
          <w:szCs w:val="20"/>
        </w:rPr>
        <w:t>resulting PDU#8</w:t>
      </w:r>
      <w:r w:rsidR="00034AFD">
        <w:rPr>
          <w:rFonts w:ascii="Arial" w:hAnsi="Arial" w:cs="Arial"/>
          <w:sz w:val="20"/>
          <w:szCs w:val="20"/>
        </w:rPr>
        <w:t xml:space="preserve"> transmitted by target cell</w:t>
      </w:r>
      <w:r w:rsidR="0037176E">
        <w:rPr>
          <w:rFonts w:ascii="Arial" w:hAnsi="Arial" w:cs="Arial"/>
          <w:sz w:val="20"/>
          <w:szCs w:val="20"/>
        </w:rPr>
        <w:t xml:space="preserve"> is different from the original version by source cell, since the headers are different in the two versions.</w:t>
      </w:r>
    </w:p>
    <w:p w14:paraId="4995E318" w14:textId="32852FC3" w:rsidR="00BC167C" w:rsidRPr="00495DAD" w:rsidRDefault="00034AFD" w:rsidP="00C53640">
      <w:pPr>
        <w:spacing w:after="120"/>
        <w:jc w:val="both"/>
        <w:rPr>
          <w:rFonts w:ascii="Arial" w:hAnsi="Arial" w:cs="Arial"/>
          <w:i/>
          <w:sz w:val="20"/>
          <w:szCs w:val="20"/>
        </w:rPr>
      </w:pPr>
      <w:r w:rsidRPr="00495DAD">
        <w:rPr>
          <w:rFonts w:ascii="Arial" w:hAnsi="Arial" w:cs="Arial"/>
          <w:i/>
          <w:sz w:val="20"/>
          <w:szCs w:val="20"/>
        </w:rPr>
        <w:t>Observation 3:</w:t>
      </w:r>
      <w:r w:rsidRPr="00495DAD">
        <w:rPr>
          <w:rFonts w:ascii="Arial" w:hAnsi="Arial" w:cs="Arial"/>
          <w:i/>
          <w:sz w:val="20"/>
          <w:szCs w:val="20"/>
        </w:rPr>
        <w:tab/>
        <w:t>Wh</w:t>
      </w:r>
      <w:r w:rsidR="00A96CD0">
        <w:rPr>
          <w:rFonts w:ascii="Arial" w:hAnsi="Arial" w:cs="Arial"/>
          <w:i/>
          <w:sz w:val="20"/>
          <w:szCs w:val="20"/>
        </w:rPr>
        <w:t>en the transmissions of a SDU</w:t>
      </w:r>
      <w:r w:rsidRPr="00495DAD">
        <w:rPr>
          <w:rFonts w:ascii="Arial" w:hAnsi="Arial" w:cs="Arial"/>
          <w:i/>
          <w:sz w:val="20"/>
          <w:szCs w:val="20"/>
        </w:rPr>
        <w:t xml:space="preserve"> in source and target both happens during DAPS HO, the risk of keystream reuse can be avoided by </w:t>
      </w:r>
      <w:r w:rsidR="00495DAD" w:rsidRPr="00495DAD">
        <w:rPr>
          <w:rFonts w:ascii="Arial" w:hAnsi="Arial" w:cs="Arial"/>
          <w:i/>
          <w:sz w:val="20"/>
          <w:szCs w:val="20"/>
        </w:rPr>
        <w:t>keeping ROHC in IR state during DAPS HO.</w:t>
      </w:r>
    </w:p>
    <w:p w14:paraId="422BE8A8" w14:textId="731906BD" w:rsidR="00034AFD" w:rsidRPr="00495DAD" w:rsidRDefault="00495DAD" w:rsidP="00C53640">
      <w:pPr>
        <w:spacing w:after="120"/>
        <w:jc w:val="both"/>
        <w:rPr>
          <w:rFonts w:ascii="Arial" w:hAnsi="Arial" w:cs="Arial"/>
          <w:i/>
          <w:sz w:val="20"/>
          <w:szCs w:val="20"/>
        </w:rPr>
      </w:pPr>
      <w:r>
        <w:rPr>
          <w:rFonts w:ascii="Arial" w:hAnsi="Arial" w:cs="Arial"/>
          <w:i/>
          <w:sz w:val="20"/>
          <w:szCs w:val="20"/>
        </w:rPr>
        <w:lastRenderedPageBreak/>
        <w:t>Observation 4</w:t>
      </w:r>
      <w:r w:rsidRPr="00495DAD">
        <w:rPr>
          <w:rFonts w:ascii="Arial" w:hAnsi="Arial" w:cs="Arial"/>
          <w:i/>
          <w:sz w:val="20"/>
          <w:szCs w:val="20"/>
        </w:rPr>
        <w:t>:</w:t>
      </w:r>
      <w:r w:rsidRPr="00495DAD">
        <w:rPr>
          <w:rFonts w:ascii="Arial" w:hAnsi="Arial" w:cs="Arial"/>
          <w:i/>
          <w:sz w:val="20"/>
          <w:szCs w:val="20"/>
        </w:rPr>
        <w:tab/>
      </w:r>
      <w:r>
        <w:rPr>
          <w:rFonts w:ascii="Arial" w:hAnsi="Arial" w:cs="Arial"/>
          <w:i/>
          <w:sz w:val="20"/>
          <w:szCs w:val="20"/>
        </w:rPr>
        <w:t xml:space="preserve">If a </w:t>
      </w:r>
      <w:r w:rsidR="00B63296">
        <w:rPr>
          <w:rFonts w:ascii="Arial" w:hAnsi="Arial" w:cs="Arial"/>
          <w:i/>
          <w:sz w:val="20"/>
          <w:szCs w:val="20"/>
        </w:rPr>
        <w:t>SDU</w:t>
      </w:r>
      <w:r>
        <w:rPr>
          <w:rFonts w:ascii="Arial" w:hAnsi="Arial" w:cs="Arial"/>
          <w:i/>
          <w:sz w:val="20"/>
          <w:szCs w:val="20"/>
        </w:rPr>
        <w:t xml:space="preserve"> first transmitted before DAPS HO is to be re-transmitted during DAPS HO, there is a</w:t>
      </w:r>
      <w:r w:rsidRPr="00495DAD">
        <w:rPr>
          <w:rFonts w:ascii="Arial" w:hAnsi="Arial" w:cs="Arial"/>
          <w:i/>
          <w:sz w:val="20"/>
          <w:szCs w:val="20"/>
        </w:rPr>
        <w:t xml:space="preserve"> risk of keystream reuse</w:t>
      </w:r>
      <w:r w:rsidR="002A5BA4">
        <w:rPr>
          <w:rFonts w:ascii="Arial" w:hAnsi="Arial" w:cs="Arial"/>
          <w:i/>
          <w:sz w:val="20"/>
          <w:szCs w:val="20"/>
        </w:rPr>
        <w:t xml:space="preserve"> even if ROHC is kept in IR state for both source and target cell during DAPS handover without key change</w:t>
      </w:r>
      <w:r w:rsidRPr="00495DAD">
        <w:rPr>
          <w:rFonts w:ascii="Arial" w:hAnsi="Arial" w:cs="Arial"/>
          <w:i/>
          <w:sz w:val="20"/>
          <w:szCs w:val="20"/>
        </w:rPr>
        <w:t>.</w:t>
      </w:r>
    </w:p>
    <w:p w14:paraId="21B22EE3" w14:textId="4BBD731C" w:rsidR="00C53640" w:rsidRDefault="00C53640" w:rsidP="00C53640">
      <w:pPr>
        <w:pStyle w:val="2"/>
      </w:pPr>
      <w:r w:rsidRPr="00C53640">
        <w:t>Proposed solution</w:t>
      </w:r>
    </w:p>
    <w:p w14:paraId="6ED2CB8C" w14:textId="4C8ECC06" w:rsidR="00D4366D" w:rsidRDefault="00C53640" w:rsidP="00C53640">
      <w:pPr>
        <w:spacing w:after="120"/>
        <w:jc w:val="both"/>
        <w:rPr>
          <w:rFonts w:ascii="Arial" w:hAnsi="Arial" w:cs="Arial"/>
          <w:sz w:val="20"/>
          <w:szCs w:val="20"/>
        </w:rPr>
      </w:pPr>
      <w:r w:rsidRPr="00C53640">
        <w:rPr>
          <w:rFonts w:ascii="Arial" w:hAnsi="Arial" w:cs="Arial"/>
          <w:sz w:val="20"/>
          <w:szCs w:val="20"/>
        </w:rPr>
        <w:t xml:space="preserve">From the above example, </w:t>
      </w:r>
      <w:r>
        <w:rPr>
          <w:rFonts w:ascii="Arial" w:hAnsi="Arial" w:cs="Arial"/>
          <w:sz w:val="20"/>
          <w:szCs w:val="20"/>
        </w:rPr>
        <w:t xml:space="preserve">we observe that both “Same ROHC context” and </w:t>
      </w:r>
      <w:r w:rsidR="00495DAD">
        <w:rPr>
          <w:rFonts w:ascii="Arial" w:hAnsi="Arial" w:cs="Arial"/>
          <w:sz w:val="20"/>
          <w:szCs w:val="20"/>
        </w:rPr>
        <w:t>“Keep IR state” methods are not 100% free from the risk of keystream reuse.</w:t>
      </w:r>
      <w:r w:rsidR="009C5392">
        <w:rPr>
          <w:rFonts w:ascii="Arial" w:hAnsi="Arial" w:cs="Arial"/>
          <w:sz w:val="20"/>
          <w:szCs w:val="20"/>
        </w:rPr>
        <w:t xml:space="preserve"> To ensure that the retransmitted PDU is exactly the same </w:t>
      </w:r>
      <w:r w:rsidR="00372739">
        <w:rPr>
          <w:rFonts w:ascii="Arial" w:hAnsi="Arial" w:cs="Arial"/>
          <w:sz w:val="20"/>
          <w:szCs w:val="20"/>
        </w:rPr>
        <w:t xml:space="preserve">as the first transmitted version in source cell, </w:t>
      </w:r>
      <w:r w:rsidR="000815E7">
        <w:rPr>
          <w:rFonts w:ascii="Arial" w:hAnsi="Arial" w:cs="Arial"/>
          <w:sz w:val="20"/>
          <w:szCs w:val="20"/>
        </w:rPr>
        <w:t>for retransmission of SDUs like S</w:t>
      </w:r>
      <w:r w:rsidR="00D4366D">
        <w:rPr>
          <w:rFonts w:ascii="Arial" w:hAnsi="Arial" w:cs="Arial"/>
          <w:sz w:val="20"/>
          <w:szCs w:val="20"/>
        </w:rPr>
        <w:t>DU#</w:t>
      </w:r>
      <w:r w:rsidR="000815E7">
        <w:rPr>
          <w:rFonts w:ascii="Arial" w:hAnsi="Arial" w:cs="Arial"/>
          <w:sz w:val="20"/>
          <w:szCs w:val="20"/>
        </w:rPr>
        <w:t>8</w:t>
      </w:r>
      <w:r w:rsidR="00D4366D">
        <w:rPr>
          <w:rFonts w:ascii="Arial" w:hAnsi="Arial" w:cs="Arial"/>
          <w:sz w:val="20"/>
          <w:szCs w:val="20"/>
        </w:rPr>
        <w:t xml:space="preserve"> in Figure 2(b)</w:t>
      </w:r>
      <w:r w:rsidR="000815E7">
        <w:rPr>
          <w:rFonts w:ascii="Arial" w:hAnsi="Arial" w:cs="Arial"/>
          <w:sz w:val="20"/>
          <w:szCs w:val="20"/>
        </w:rPr>
        <w:t>, the PDU#8</w:t>
      </w:r>
      <w:r w:rsidR="00D4366D">
        <w:rPr>
          <w:rFonts w:ascii="Arial" w:hAnsi="Arial" w:cs="Arial"/>
          <w:sz w:val="20"/>
          <w:szCs w:val="20"/>
        </w:rPr>
        <w:t xml:space="preserve"> </w:t>
      </w:r>
      <w:r w:rsidR="000815E7">
        <w:rPr>
          <w:rFonts w:ascii="Arial" w:hAnsi="Arial" w:cs="Arial"/>
          <w:sz w:val="20"/>
          <w:szCs w:val="20"/>
        </w:rPr>
        <w:t xml:space="preserve">in original transmission </w:t>
      </w:r>
      <w:r w:rsidR="00D4366D">
        <w:rPr>
          <w:rFonts w:ascii="Arial" w:hAnsi="Arial" w:cs="Arial"/>
          <w:sz w:val="20"/>
          <w:szCs w:val="20"/>
        </w:rPr>
        <w:t>need</w:t>
      </w:r>
      <w:r w:rsidR="00372739">
        <w:rPr>
          <w:rFonts w:ascii="Arial" w:hAnsi="Arial" w:cs="Arial"/>
          <w:sz w:val="20"/>
          <w:szCs w:val="20"/>
        </w:rPr>
        <w:t xml:space="preserve"> to be forwarded </w:t>
      </w:r>
      <w:r w:rsidR="000815E7">
        <w:rPr>
          <w:rFonts w:ascii="Arial" w:hAnsi="Arial" w:cs="Arial"/>
          <w:sz w:val="20"/>
          <w:szCs w:val="20"/>
        </w:rPr>
        <w:t xml:space="preserve">and transmitted in target cell, i.e., target cell </w:t>
      </w:r>
      <w:r w:rsidR="00992FF7">
        <w:rPr>
          <w:rFonts w:ascii="Arial" w:hAnsi="Arial" w:cs="Arial"/>
          <w:sz w:val="20"/>
          <w:szCs w:val="20"/>
        </w:rPr>
        <w:t xml:space="preserve">PDCP </w:t>
      </w:r>
      <w:r w:rsidR="000815E7">
        <w:rPr>
          <w:rFonts w:ascii="Arial" w:hAnsi="Arial" w:cs="Arial"/>
          <w:sz w:val="20"/>
          <w:szCs w:val="20"/>
        </w:rPr>
        <w:t>does not generate its own PDU#8 from SDU#8.</w:t>
      </w:r>
    </w:p>
    <w:p w14:paraId="6E38C2A1" w14:textId="15322599" w:rsidR="00372739" w:rsidRDefault="000815E7" w:rsidP="00C53640">
      <w:pPr>
        <w:spacing w:after="120"/>
        <w:jc w:val="both"/>
        <w:rPr>
          <w:rFonts w:ascii="Arial" w:hAnsi="Arial" w:cs="Arial"/>
          <w:sz w:val="20"/>
          <w:szCs w:val="20"/>
        </w:rPr>
      </w:pPr>
      <w:r>
        <w:rPr>
          <w:rFonts w:ascii="Arial" w:hAnsi="Arial" w:cs="Arial"/>
          <w:sz w:val="20"/>
          <w:szCs w:val="20"/>
        </w:rPr>
        <w:t>Based on above discussion,</w:t>
      </w:r>
      <w:r w:rsidR="00284187">
        <w:rPr>
          <w:rFonts w:ascii="Arial" w:hAnsi="Arial" w:cs="Arial"/>
          <w:sz w:val="20"/>
          <w:szCs w:val="20"/>
        </w:rPr>
        <w:t xml:space="preserve"> w</w:t>
      </w:r>
      <w:r w:rsidR="00372739">
        <w:rPr>
          <w:rFonts w:ascii="Arial" w:hAnsi="Arial" w:cs="Arial"/>
          <w:sz w:val="20"/>
          <w:szCs w:val="20"/>
        </w:rPr>
        <w:t xml:space="preserve">e suggest that </w:t>
      </w:r>
      <w:r w:rsidR="00D4366D">
        <w:rPr>
          <w:rFonts w:ascii="Arial" w:hAnsi="Arial" w:cs="Arial"/>
          <w:sz w:val="20"/>
          <w:szCs w:val="20"/>
        </w:rPr>
        <w:t>(1) t</w:t>
      </w:r>
      <w:r w:rsidR="00372739">
        <w:rPr>
          <w:rFonts w:ascii="Arial" w:hAnsi="Arial" w:cs="Arial"/>
          <w:sz w:val="20"/>
          <w:szCs w:val="20"/>
        </w:rPr>
        <w:t xml:space="preserve">he ROHC </w:t>
      </w:r>
      <w:r w:rsidR="00D4366D">
        <w:rPr>
          <w:rFonts w:ascii="Arial" w:hAnsi="Arial" w:cs="Arial"/>
          <w:sz w:val="20"/>
          <w:szCs w:val="20"/>
        </w:rPr>
        <w:t>should be kept in IR state for both source and target cell during</w:t>
      </w:r>
      <w:r w:rsidR="00ED706C">
        <w:rPr>
          <w:rFonts w:ascii="Arial" w:hAnsi="Arial" w:cs="Arial"/>
          <w:sz w:val="20"/>
          <w:szCs w:val="20"/>
        </w:rPr>
        <w:t xml:space="preserve"> DAPS handover, and (2) if a SDU</w:t>
      </w:r>
      <w:r w:rsidR="00284187">
        <w:rPr>
          <w:rFonts w:ascii="Arial" w:hAnsi="Arial" w:cs="Arial"/>
          <w:sz w:val="20"/>
          <w:szCs w:val="20"/>
        </w:rPr>
        <w:t xml:space="preserve"> transmitted in source cell before DAPS handover is to be re-</w:t>
      </w:r>
      <w:r w:rsidR="002E2F76">
        <w:rPr>
          <w:rFonts w:ascii="Arial" w:hAnsi="Arial" w:cs="Arial"/>
          <w:sz w:val="20"/>
          <w:szCs w:val="20"/>
        </w:rPr>
        <w:t>transmitted in target cell, the</w:t>
      </w:r>
      <w:r w:rsidR="002E2F76" w:rsidRPr="002E2F76">
        <w:rPr>
          <w:rFonts w:ascii="Arial" w:hAnsi="Arial" w:cs="Arial"/>
          <w:sz w:val="20"/>
          <w:szCs w:val="20"/>
        </w:rPr>
        <w:t xml:space="preserve"> retransmitted PDU should have exactly the same content as original version</w:t>
      </w:r>
      <w:r>
        <w:rPr>
          <w:rFonts w:ascii="Arial" w:hAnsi="Arial" w:cs="Arial"/>
          <w:sz w:val="20"/>
          <w:szCs w:val="20"/>
        </w:rPr>
        <w:t>.</w:t>
      </w:r>
      <w:r w:rsidR="00FA5C7A">
        <w:rPr>
          <w:rFonts w:ascii="Arial" w:hAnsi="Arial" w:cs="Arial"/>
          <w:sz w:val="20"/>
          <w:szCs w:val="20"/>
        </w:rPr>
        <w:t xml:space="preserve"> The first part is ensures SDUs with both transmissions during DAPS </w:t>
      </w:r>
      <w:r w:rsidR="00FA5C7A">
        <w:rPr>
          <w:rFonts w:ascii="Arial" w:hAnsi="Arial" w:cs="Arial" w:hint="eastAsia"/>
          <w:sz w:val="20"/>
          <w:szCs w:val="20"/>
        </w:rPr>
        <w:t xml:space="preserve">HO are safe, and the second part deals with SDUs with first </w:t>
      </w:r>
      <w:r w:rsidR="00FA5C7A">
        <w:rPr>
          <w:rFonts w:ascii="Arial" w:hAnsi="Arial" w:cs="Arial"/>
          <w:sz w:val="20"/>
          <w:szCs w:val="20"/>
        </w:rPr>
        <w:t>transmission before DAPS HO.</w:t>
      </w:r>
    </w:p>
    <w:p w14:paraId="5F28476B" w14:textId="2F1CEED8" w:rsidR="00372739" w:rsidRPr="0020624C" w:rsidRDefault="00372739" w:rsidP="0020624C">
      <w:pPr>
        <w:spacing w:after="120"/>
        <w:ind w:left="1440" w:hanging="1440"/>
        <w:jc w:val="both"/>
        <w:rPr>
          <w:rFonts w:ascii="Arial" w:hAnsi="Arial" w:cs="Arial"/>
          <w:b/>
          <w:sz w:val="20"/>
          <w:szCs w:val="20"/>
        </w:rPr>
      </w:pPr>
      <w:r w:rsidRPr="0020624C">
        <w:rPr>
          <w:rFonts w:ascii="Arial" w:hAnsi="Arial" w:cs="Arial"/>
          <w:b/>
          <w:sz w:val="20"/>
          <w:szCs w:val="20"/>
        </w:rPr>
        <w:t>Proposal 1:</w:t>
      </w:r>
      <w:r w:rsidRPr="0020624C">
        <w:rPr>
          <w:rFonts w:ascii="Arial" w:hAnsi="Arial" w:cs="Arial"/>
          <w:b/>
          <w:sz w:val="20"/>
          <w:szCs w:val="20"/>
        </w:rPr>
        <w:tab/>
      </w:r>
      <w:r w:rsidR="0020624C">
        <w:rPr>
          <w:rFonts w:ascii="Arial" w:hAnsi="Arial" w:cs="Arial"/>
          <w:b/>
          <w:sz w:val="20"/>
          <w:szCs w:val="20"/>
        </w:rPr>
        <w:t>T</w:t>
      </w:r>
      <w:r w:rsidR="0020624C" w:rsidRPr="0020624C">
        <w:rPr>
          <w:rFonts w:ascii="Arial" w:hAnsi="Arial" w:cs="Arial"/>
          <w:b/>
          <w:sz w:val="20"/>
          <w:szCs w:val="20"/>
        </w:rPr>
        <w:t>he ROHC should be kept in IR state for both source and target cell during DAPS handover</w:t>
      </w:r>
      <w:r w:rsidR="0020624C">
        <w:rPr>
          <w:rFonts w:ascii="Arial" w:hAnsi="Arial" w:cs="Arial"/>
          <w:b/>
          <w:sz w:val="20"/>
          <w:szCs w:val="20"/>
        </w:rPr>
        <w:t xml:space="preserve"> without key change</w:t>
      </w:r>
      <w:r w:rsidR="0020624C" w:rsidRPr="0020624C">
        <w:rPr>
          <w:rFonts w:ascii="Arial" w:hAnsi="Arial" w:cs="Arial"/>
          <w:b/>
          <w:sz w:val="20"/>
          <w:szCs w:val="20"/>
        </w:rPr>
        <w:t>.</w:t>
      </w:r>
    </w:p>
    <w:p w14:paraId="5175D77B" w14:textId="0AEE6840" w:rsidR="0020624C" w:rsidRPr="0020624C" w:rsidRDefault="0020624C" w:rsidP="0020624C">
      <w:pPr>
        <w:spacing w:after="120"/>
        <w:ind w:left="1440" w:hanging="1440"/>
        <w:jc w:val="both"/>
        <w:rPr>
          <w:rFonts w:ascii="Arial" w:hAnsi="Arial" w:cs="Arial"/>
          <w:b/>
          <w:sz w:val="20"/>
          <w:szCs w:val="20"/>
        </w:rPr>
      </w:pPr>
      <w:r w:rsidRPr="0020624C">
        <w:rPr>
          <w:rFonts w:ascii="Arial" w:hAnsi="Arial" w:cs="Arial"/>
          <w:b/>
          <w:sz w:val="20"/>
          <w:szCs w:val="20"/>
        </w:rPr>
        <w:t>Proposal 2:</w:t>
      </w:r>
      <w:r w:rsidRPr="0020624C">
        <w:rPr>
          <w:rFonts w:ascii="Arial" w:hAnsi="Arial" w:cs="Arial"/>
          <w:b/>
          <w:sz w:val="20"/>
          <w:szCs w:val="20"/>
        </w:rPr>
        <w:tab/>
      </w:r>
      <w:r>
        <w:rPr>
          <w:rFonts w:ascii="Arial" w:hAnsi="Arial" w:cs="Arial"/>
          <w:b/>
          <w:sz w:val="20"/>
          <w:szCs w:val="20"/>
        </w:rPr>
        <w:t>I</w:t>
      </w:r>
      <w:r w:rsidRPr="0020624C">
        <w:rPr>
          <w:rFonts w:ascii="Arial" w:hAnsi="Arial" w:cs="Arial"/>
          <w:b/>
          <w:sz w:val="20"/>
          <w:szCs w:val="20"/>
        </w:rPr>
        <w:t xml:space="preserve">f a </w:t>
      </w:r>
      <w:r w:rsidR="00E32DCB">
        <w:rPr>
          <w:rFonts w:ascii="Arial" w:hAnsi="Arial" w:cs="Arial"/>
          <w:b/>
          <w:sz w:val="20"/>
          <w:szCs w:val="20"/>
        </w:rPr>
        <w:t xml:space="preserve">PDCP </w:t>
      </w:r>
      <w:r w:rsidR="00ED706C">
        <w:rPr>
          <w:rFonts w:ascii="Arial" w:hAnsi="Arial" w:cs="Arial"/>
          <w:b/>
          <w:sz w:val="20"/>
          <w:szCs w:val="20"/>
        </w:rPr>
        <w:t>SDU</w:t>
      </w:r>
      <w:r w:rsidRPr="0020624C">
        <w:rPr>
          <w:rFonts w:ascii="Arial" w:hAnsi="Arial" w:cs="Arial"/>
          <w:b/>
          <w:sz w:val="20"/>
          <w:szCs w:val="20"/>
        </w:rPr>
        <w:t xml:space="preserve"> transmitted in source cell before DAPS handover</w:t>
      </w:r>
      <w:r>
        <w:rPr>
          <w:rFonts w:ascii="Arial" w:hAnsi="Arial" w:cs="Arial"/>
          <w:b/>
          <w:sz w:val="20"/>
          <w:szCs w:val="20"/>
        </w:rPr>
        <w:t xml:space="preserve"> without key change</w:t>
      </w:r>
      <w:r w:rsidRPr="0020624C">
        <w:rPr>
          <w:rFonts w:ascii="Arial" w:hAnsi="Arial" w:cs="Arial"/>
          <w:b/>
          <w:sz w:val="20"/>
          <w:szCs w:val="20"/>
        </w:rPr>
        <w:t xml:space="preserve"> is to be re-transmitted in</w:t>
      </w:r>
      <w:r>
        <w:rPr>
          <w:rFonts w:ascii="Arial" w:hAnsi="Arial" w:cs="Arial"/>
          <w:b/>
          <w:sz w:val="20"/>
          <w:szCs w:val="20"/>
        </w:rPr>
        <w:t xml:space="preserve"> the</w:t>
      </w:r>
      <w:r w:rsidRPr="0020624C">
        <w:rPr>
          <w:rFonts w:ascii="Arial" w:hAnsi="Arial" w:cs="Arial"/>
          <w:b/>
          <w:sz w:val="20"/>
          <w:szCs w:val="20"/>
        </w:rPr>
        <w:t xml:space="preserve"> target cell, </w:t>
      </w:r>
      <w:r w:rsidR="00ED706C">
        <w:rPr>
          <w:rFonts w:ascii="Arial" w:hAnsi="Arial" w:cs="Arial"/>
          <w:b/>
          <w:sz w:val="20"/>
          <w:szCs w:val="20"/>
        </w:rPr>
        <w:t xml:space="preserve">the retransmitted </w:t>
      </w:r>
      <w:r w:rsidRPr="0020624C">
        <w:rPr>
          <w:rFonts w:ascii="Arial" w:hAnsi="Arial" w:cs="Arial"/>
          <w:b/>
          <w:sz w:val="20"/>
          <w:szCs w:val="20"/>
        </w:rPr>
        <w:t xml:space="preserve">PDU </w:t>
      </w:r>
      <w:r w:rsidR="00ED706C">
        <w:rPr>
          <w:rFonts w:ascii="Arial" w:hAnsi="Arial" w:cs="Arial"/>
          <w:b/>
          <w:sz w:val="20"/>
          <w:szCs w:val="20"/>
        </w:rPr>
        <w:t>should have exactly the same content as original version.</w:t>
      </w:r>
    </w:p>
    <w:p w14:paraId="76BD81C5" w14:textId="49EC8A66" w:rsidR="00372739" w:rsidRDefault="0020624C" w:rsidP="00C53640">
      <w:pPr>
        <w:spacing w:after="120"/>
        <w:jc w:val="both"/>
        <w:rPr>
          <w:rFonts w:ascii="Arial" w:hAnsi="Arial" w:cs="Arial"/>
          <w:sz w:val="20"/>
          <w:szCs w:val="20"/>
        </w:rPr>
      </w:pPr>
      <w:r>
        <w:rPr>
          <w:rFonts w:ascii="Arial" w:hAnsi="Arial" w:cs="Arial"/>
          <w:sz w:val="20"/>
          <w:szCs w:val="20"/>
        </w:rPr>
        <w:t>Regarding the feasibility of Proposal 2, in the</w:t>
      </w:r>
      <w:r w:rsidR="001D61B0">
        <w:rPr>
          <w:rFonts w:ascii="Arial" w:hAnsi="Arial" w:cs="Arial"/>
          <w:sz w:val="20"/>
          <w:szCs w:val="20"/>
        </w:rPr>
        <w:t xml:space="preserve"> uplink this can be </w:t>
      </w:r>
      <w:bookmarkStart w:id="7" w:name="_GoBack"/>
      <w:bookmarkEnd w:id="7"/>
      <w:r w:rsidR="00372739">
        <w:rPr>
          <w:rFonts w:ascii="Arial" w:hAnsi="Arial" w:cs="Arial"/>
          <w:sz w:val="20"/>
          <w:szCs w:val="20"/>
        </w:rPr>
        <w:t>done inside</w:t>
      </w:r>
      <w:r w:rsidR="00C725DC">
        <w:rPr>
          <w:rFonts w:ascii="Arial" w:hAnsi="Arial" w:cs="Arial"/>
          <w:sz w:val="20"/>
          <w:szCs w:val="20"/>
        </w:rPr>
        <w:t xml:space="preserve"> UE. I</w:t>
      </w:r>
      <w:r w:rsidR="00807B70">
        <w:rPr>
          <w:rFonts w:ascii="Arial" w:hAnsi="Arial" w:cs="Arial"/>
          <w:sz w:val="20"/>
          <w:szCs w:val="20"/>
        </w:rPr>
        <w:t xml:space="preserve">n the </w:t>
      </w:r>
      <w:r w:rsidR="00372739">
        <w:rPr>
          <w:rFonts w:ascii="Arial" w:hAnsi="Arial" w:cs="Arial"/>
          <w:sz w:val="20"/>
          <w:szCs w:val="20"/>
        </w:rPr>
        <w:t>downlink, this is possible for intra-CU case, but for inter-CU case, we are not sure if RAN3 impacts can be resolved</w:t>
      </w:r>
      <w:r w:rsidR="000815E7">
        <w:rPr>
          <w:rFonts w:ascii="Arial" w:hAnsi="Arial" w:cs="Arial"/>
          <w:sz w:val="20"/>
          <w:szCs w:val="20"/>
        </w:rPr>
        <w:t xml:space="preserve"> due to time limit</w:t>
      </w:r>
      <w:r w:rsidR="00372739">
        <w:rPr>
          <w:rFonts w:ascii="Arial" w:hAnsi="Arial" w:cs="Arial"/>
          <w:sz w:val="20"/>
          <w:szCs w:val="20"/>
        </w:rPr>
        <w:t xml:space="preserve">. </w:t>
      </w:r>
      <w:r w:rsidR="000815E7">
        <w:rPr>
          <w:rFonts w:ascii="Arial" w:hAnsi="Arial" w:cs="Arial"/>
          <w:sz w:val="20"/>
          <w:szCs w:val="20"/>
        </w:rPr>
        <w:t>RAN2 needs to discuss the feasible scenario</w:t>
      </w:r>
      <w:r w:rsidR="00C725DC">
        <w:rPr>
          <w:rFonts w:ascii="Arial" w:hAnsi="Arial" w:cs="Arial"/>
          <w:sz w:val="20"/>
          <w:szCs w:val="20"/>
        </w:rPr>
        <w:t>s</w:t>
      </w:r>
      <w:r w:rsidR="000815E7">
        <w:rPr>
          <w:rFonts w:ascii="Arial" w:hAnsi="Arial" w:cs="Arial"/>
          <w:sz w:val="20"/>
          <w:szCs w:val="20"/>
        </w:rPr>
        <w:t xml:space="preserve"> for DAPS handover without key change (e.g., limited to intra-CU case).</w:t>
      </w:r>
    </w:p>
    <w:p w14:paraId="56178C66" w14:textId="48DAF51B" w:rsidR="000815E7" w:rsidRPr="000815E7" w:rsidRDefault="000815E7" w:rsidP="004B4C4A">
      <w:pPr>
        <w:spacing w:after="120"/>
        <w:ind w:left="1440" w:hanging="1440"/>
        <w:jc w:val="both"/>
        <w:rPr>
          <w:rFonts w:ascii="Arial" w:hAnsi="Arial" w:cs="Arial"/>
          <w:b/>
          <w:sz w:val="20"/>
          <w:szCs w:val="20"/>
        </w:rPr>
      </w:pPr>
      <w:r w:rsidRPr="000815E7">
        <w:rPr>
          <w:rFonts w:ascii="Arial" w:hAnsi="Arial" w:cs="Arial"/>
          <w:b/>
          <w:sz w:val="20"/>
          <w:szCs w:val="20"/>
        </w:rPr>
        <w:t>Proposal 3:</w:t>
      </w:r>
      <w:r w:rsidRPr="000815E7">
        <w:rPr>
          <w:rFonts w:ascii="Arial" w:hAnsi="Arial" w:cs="Arial"/>
          <w:b/>
          <w:sz w:val="20"/>
          <w:szCs w:val="20"/>
        </w:rPr>
        <w:tab/>
        <w:t xml:space="preserve">RAN2 </w:t>
      </w:r>
      <w:r w:rsidR="004B4C4A">
        <w:rPr>
          <w:rFonts w:ascii="Arial" w:hAnsi="Arial" w:cs="Arial"/>
          <w:b/>
          <w:sz w:val="20"/>
          <w:szCs w:val="20"/>
        </w:rPr>
        <w:t>should</w:t>
      </w:r>
      <w:r w:rsidRPr="000815E7">
        <w:rPr>
          <w:rFonts w:ascii="Arial" w:hAnsi="Arial" w:cs="Arial"/>
          <w:b/>
          <w:sz w:val="20"/>
          <w:szCs w:val="20"/>
        </w:rPr>
        <w:t xml:space="preserve"> discuss the feasible scenario</w:t>
      </w:r>
      <w:r w:rsidR="00C725DC">
        <w:rPr>
          <w:rFonts w:ascii="Arial" w:hAnsi="Arial" w:cs="Arial"/>
          <w:b/>
          <w:sz w:val="20"/>
          <w:szCs w:val="20"/>
        </w:rPr>
        <w:t>s</w:t>
      </w:r>
      <w:r w:rsidRPr="000815E7">
        <w:rPr>
          <w:rFonts w:ascii="Arial" w:hAnsi="Arial" w:cs="Arial"/>
          <w:b/>
          <w:sz w:val="20"/>
          <w:szCs w:val="20"/>
        </w:rPr>
        <w:t xml:space="preserve"> for DAPS handover without key change.</w:t>
      </w:r>
    </w:p>
    <w:p w14:paraId="0B0A4F79" w14:textId="00EB9001" w:rsidR="005C67EC" w:rsidRDefault="00A90A1E" w:rsidP="00C53640">
      <w:pPr>
        <w:spacing w:after="120"/>
        <w:jc w:val="both"/>
        <w:rPr>
          <w:rFonts w:ascii="Arial" w:hAnsi="Arial" w:cs="Arial"/>
          <w:sz w:val="20"/>
          <w:szCs w:val="20"/>
        </w:rPr>
      </w:pPr>
      <w:r>
        <w:rPr>
          <w:rFonts w:ascii="Arial" w:hAnsi="Arial" w:cs="Arial"/>
          <w:sz w:val="20"/>
          <w:szCs w:val="20"/>
        </w:rPr>
        <w:t xml:space="preserve">Notice that the proposed method above is valid </w:t>
      </w:r>
      <w:r w:rsidR="001D684B">
        <w:rPr>
          <w:rFonts w:ascii="Arial" w:hAnsi="Arial" w:cs="Arial"/>
          <w:sz w:val="20"/>
          <w:szCs w:val="20"/>
        </w:rPr>
        <w:t xml:space="preserve">only </w:t>
      </w:r>
      <w:r>
        <w:rPr>
          <w:rFonts w:ascii="Arial" w:hAnsi="Arial" w:cs="Arial"/>
          <w:sz w:val="20"/>
          <w:szCs w:val="20"/>
        </w:rPr>
        <w:t xml:space="preserve">if </w:t>
      </w:r>
      <w:r w:rsidR="005C67EC">
        <w:rPr>
          <w:rFonts w:ascii="Arial" w:hAnsi="Arial" w:cs="Arial"/>
          <w:sz w:val="20"/>
          <w:szCs w:val="20"/>
        </w:rPr>
        <w:t>ROHC reconfiguration is prohibited during DAPS handover. Otherwise it is still possible to have the same SDU retransmitted with different</w:t>
      </w:r>
      <w:r w:rsidR="00AC252A">
        <w:rPr>
          <w:rFonts w:ascii="Arial" w:hAnsi="Arial" w:cs="Arial"/>
          <w:sz w:val="20"/>
          <w:szCs w:val="20"/>
        </w:rPr>
        <w:t xml:space="preserve"> compressed</w:t>
      </w:r>
      <w:r w:rsidR="005C67EC">
        <w:rPr>
          <w:rFonts w:ascii="Arial" w:hAnsi="Arial" w:cs="Arial"/>
          <w:sz w:val="20"/>
          <w:szCs w:val="20"/>
        </w:rPr>
        <w:t xml:space="preserve"> header using the same key.</w:t>
      </w:r>
      <w:r>
        <w:rPr>
          <w:rFonts w:ascii="Arial" w:hAnsi="Arial" w:cs="Arial"/>
          <w:sz w:val="20"/>
          <w:szCs w:val="20"/>
        </w:rPr>
        <w:t xml:space="preserve"> We suggest having such an additional restriction captured explicitly.</w:t>
      </w:r>
    </w:p>
    <w:p w14:paraId="7F3BB429" w14:textId="63894799" w:rsidR="005C67EC" w:rsidRPr="0020624C" w:rsidRDefault="005C67EC" w:rsidP="005C67EC">
      <w:pPr>
        <w:spacing w:after="120"/>
        <w:ind w:left="1440" w:hanging="1440"/>
        <w:jc w:val="both"/>
        <w:rPr>
          <w:rFonts w:ascii="Arial" w:eastAsia="MS Mincho" w:hAnsi="Arial" w:cs="Arial"/>
          <w:sz w:val="20"/>
          <w:szCs w:val="18"/>
        </w:rPr>
      </w:pPr>
      <w:r>
        <w:rPr>
          <w:rFonts w:ascii="Arial" w:hAnsi="Arial" w:cs="Arial"/>
          <w:b/>
          <w:sz w:val="20"/>
          <w:szCs w:val="20"/>
        </w:rPr>
        <w:t xml:space="preserve">Proposal </w:t>
      </w:r>
      <w:r w:rsidR="00F23DF9">
        <w:rPr>
          <w:rFonts w:ascii="Arial" w:hAnsi="Arial" w:cs="Arial"/>
          <w:b/>
          <w:sz w:val="20"/>
          <w:szCs w:val="20"/>
        </w:rPr>
        <w:t>4</w:t>
      </w:r>
      <w:r>
        <w:rPr>
          <w:rFonts w:ascii="Arial" w:hAnsi="Arial" w:cs="Arial"/>
          <w:b/>
          <w:sz w:val="20"/>
          <w:szCs w:val="20"/>
        </w:rPr>
        <w:t>:</w:t>
      </w:r>
      <w:r>
        <w:rPr>
          <w:rFonts w:ascii="Arial" w:hAnsi="Arial" w:cs="Arial"/>
          <w:b/>
          <w:sz w:val="20"/>
          <w:szCs w:val="20"/>
        </w:rPr>
        <w:tab/>
      </w:r>
      <w:r w:rsidRPr="005C67EC">
        <w:rPr>
          <w:rFonts w:ascii="Arial" w:hAnsi="Arial" w:cs="Arial"/>
          <w:b/>
          <w:sz w:val="20"/>
          <w:szCs w:val="20"/>
        </w:rPr>
        <w:t>ROHC reconfiguration is prohibited during DAPS handover.</w:t>
      </w:r>
    </w:p>
    <w:p w14:paraId="6EE49DD0" w14:textId="7A207B12" w:rsidR="008D2C0E" w:rsidRPr="006039B8" w:rsidRDefault="00A07E02" w:rsidP="00CD6FDF">
      <w:pPr>
        <w:pStyle w:val="1"/>
        <w:overflowPunct w:val="0"/>
        <w:autoSpaceDE w:val="0"/>
        <w:autoSpaceDN w:val="0"/>
        <w:adjustRightInd w:val="0"/>
        <w:rPr>
          <w:rFonts w:eastAsia="新細明體" w:cs="Arial"/>
        </w:rPr>
      </w:pPr>
      <w:r w:rsidRPr="006039B8">
        <w:rPr>
          <w:rFonts w:eastAsia="新細明體" w:cs="Arial"/>
        </w:rPr>
        <w:t>Conclusion</w:t>
      </w:r>
      <w:bookmarkEnd w:id="3"/>
      <w:bookmarkEnd w:id="4"/>
    </w:p>
    <w:p w14:paraId="0EF61622" w14:textId="74805A72" w:rsidR="00DE2550" w:rsidRDefault="0049264B" w:rsidP="00DE2550">
      <w:pPr>
        <w:spacing w:before="120" w:after="120"/>
        <w:jc w:val="both"/>
        <w:rPr>
          <w:rFonts w:ascii="Arial" w:hAnsi="Arial" w:cs="Arial"/>
          <w:sz w:val="20"/>
          <w:szCs w:val="20"/>
          <w:lang w:val="en-GB"/>
        </w:rPr>
      </w:pPr>
      <w:r>
        <w:rPr>
          <w:rFonts w:ascii="Arial" w:hAnsi="Arial" w:cs="Arial"/>
          <w:sz w:val="20"/>
          <w:szCs w:val="20"/>
          <w:lang w:val="en-GB"/>
        </w:rPr>
        <w:t>We have the following observations:</w:t>
      </w:r>
    </w:p>
    <w:p w14:paraId="5E1ADB93" w14:textId="77777777" w:rsidR="00E32DCB" w:rsidRDefault="00E32DCB" w:rsidP="00E32DCB">
      <w:pPr>
        <w:spacing w:after="120"/>
        <w:rPr>
          <w:rFonts w:ascii="Arial" w:hAnsi="Arial" w:cs="Arial"/>
          <w:i/>
          <w:sz w:val="20"/>
          <w:szCs w:val="20"/>
          <w:lang w:val="en-GB"/>
        </w:rPr>
      </w:pPr>
      <w:r w:rsidRPr="00AC4124">
        <w:rPr>
          <w:rFonts w:ascii="Arial" w:hAnsi="Arial" w:cs="Arial"/>
          <w:i/>
          <w:sz w:val="20"/>
          <w:szCs w:val="20"/>
          <w:lang w:val="en-GB"/>
        </w:rPr>
        <w:t xml:space="preserve">Observation </w:t>
      </w:r>
      <w:r>
        <w:rPr>
          <w:rFonts w:ascii="Arial" w:hAnsi="Arial" w:cs="Arial"/>
          <w:i/>
          <w:sz w:val="20"/>
          <w:szCs w:val="20"/>
          <w:lang w:val="en-GB"/>
        </w:rPr>
        <w:t>1:</w:t>
      </w:r>
      <w:r>
        <w:rPr>
          <w:rFonts w:ascii="Arial" w:hAnsi="Arial" w:cs="Arial"/>
          <w:i/>
          <w:sz w:val="20"/>
          <w:szCs w:val="20"/>
          <w:lang w:val="en-GB"/>
        </w:rPr>
        <w:tab/>
        <w:t>To allow the same ROHC context to be used in source and target cell during DAPS HO, we need to do the following:</w:t>
      </w:r>
    </w:p>
    <w:p w14:paraId="47667F01" w14:textId="77777777" w:rsidR="00E32DCB" w:rsidRPr="00AC4124" w:rsidRDefault="00E32DCB" w:rsidP="00E32DCB">
      <w:pPr>
        <w:pStyle w:val="afb"/>
        <w:numPr>
          <w:ilvl w:val="0"/>
          <w:numId w:val="29"/>
        </w:numPr>
        <w:spacing w:after="120"/>
        <w:rPr>
          <w:rFonts w:ascii="Arial" w:hAnsi="Arial" w:cs="Arial"/>
        </w:rPr>
      </w:pPr>
      <w:r>
        <w:rPr>
          <w:rFonts w:ascii="Arial" w:hAnsi="Arial" w:cs="Arial"/>
          <w:i/>
        </w:rPr>
        <w:t>R</w:t>
      </w:r>
      <w:r w:rsidRPr="00AC4124">
        <w:rPr>
          <w:rFonts w:ascii="Arial" w:hAnsi="Arial" w:cs="Arial"/>
          <w:i/>
        </w:rPr>
        <w:t xml:space="preserve">evert previous agreement that </w:t>
      </w:r>
      <w:r>
        <w:rPr>
          <w:rFonts w:ascii="Arial" w:hAnsi="Arial" w:cs="Arial"/>
          <w:i/>
        </w:rPr>
        <w:t>drb-ContinueROHC is not supported for DAPS in Rel-16.</w:t>
      </w:r>
    </w:p>
    <w:p w14:paraId="4644F293" w14:textId="4778488D" w:rsidR="00E32DCB" w:rsidRPr="00E32DCB" w:rsidRDefault="00E32DCB" w:rsidP="00E32DCB">
      <w:pPr>
        <w:pStyle w:val="afb"/>
        <w:numPr>
          <w:ilvl w:val="0"/>
          <w:numId w:val="29"/>
        </w:numPr>
        <w:spacing w:after="120"/>
        <w:rPr>
          <w:rFonts w:ascii="Arial" w:hAnsi="Arial" w:cs="Arial"/>
          <w:i/>
        </w:rPr>
      </w:pPr>
      <w:r>
        <w:rPr>
          <w:rFonts w:ascii="Arial" w:hAnsi="Arial" w:cs="Arial"/>
          <w:i/>
        </w:rPr>
        <w:t>Modify the field description of drb-ContinueROHC to include the case of DAPS HO.</w:t>
      </w:r>
    </w:p>
    <w:p w14:paraId="144432CC" w14:textId="77777777" w:rsidR="004E5503" w:rsidRDefault="004E5503" w:rsidP="002A5BA4">
      <w:pPr>
        <w:spacing w:after="120"/>
        <w:jc w:val="both"/>
        <w:rPr>
          <w:rFonts w:ascii="Arial" w:hAnsi="Arial" w:cs="Arial"/>
          <w:i/>
          <w:sz w:val="20"/>
          <w:szCs w:val="20"/>
          <w:lang w:val="en-GB"/>
        </w:rPr>
      </w:pPr>
      <w:r w:rsidRPr="004E5503">
        <w:rPr>
          <w:rFonts w:ascii="Arial" w:hAnsi="Arial" w:cs="Arial"/>
          <w:i/>
          <w:sz w:val="20"/>
          <w:szCs w:val="20"/>
          <w:lang w:val="en-GB"/>
        </w:rPr>
        <w:t>Observation 2:</w:t>
      </w:r>
      <w:r w:rsidRPr="004E5503">
        <w:rPr>
          <w:rFonts w:ascii="Arial" w:hAnsi="Arial" w:cs="Arial"/>
          <w:i/>
          <w:sz w:val="20"/>
          <w:szCs w:val="20"/>
          <w:lang w:val="en-GB"/>
        </w:rPr>
        <w:tab/>
        <w:t xml:space="preserve">Even if the same ROHC context is used in source and target cell, DAPS HO without key change is not free from the risk of keystream reuse, since the compressed header of re-transmitted SDU may be different from the first transmitted version.  </w:t>
      </w:r>
    </w:p>
    <w:p w14:paraId="49600686" w14:textId="175D6CE4" w:rsidR="002A5BA4" w:rsidRPr="00495DAD" w:rsidRDefault="002A5BA4" w:rsidP="002A5BA4">
      <w:pPr>
        <w:spacing w:after="120"/>
        <w:jc w:val="both"/>
        <w:rPr>
          <w:rFonts w:ascii="Arial" w:hAnsi="Arial" w:cs="Arial"/>
          <w:i/>
          <w:sz w:val="20"/>
          <w:szCs w:val="20"/>
        </w:rPr>
      </w:pPr>
      <w:r w:rsidRPr="00495DAD">
        <w:rPr>
          <w:rFonts w:ascii="Arial" w:hAnsi="Arial" w:cs="Arial"/>
          <w:i/>
          <w:sz w:val="20"/>
          <w:szCs w:val="20"/>
        </w:rPr>
        <w:t>Observation 3:</w:t>
      </w:r>
      <w:r w:rsidRPr="00495DAD">
        <w:rPr>
          <w:rFonts w:ascii="Arial" w:hAnsi="Arial" w:cs="Arial"/>
          <w:i/>
          <w:sz w:val="20"/>
          <w:szCs w:val="20"/>
        </w:rPr>
        <w:tab/>
        <w:t>When the transmissions of a packet in source and target both happens during DAPS HO, the risk of keystream reuse can be avoided by keeping ROHC in IR state during DAPS HO.</w:t>
      </w:r>
    </w:p>
    <w:p w14:paraId="03E71F12" w14:textId="77777777" w:rsidR="002A5BA4" w:rsidRPr="00495DAD" w:rsidRDefault="002A5BA4" w:rsidP="002A5BA4">
      <w:pPr>
        <w:spacing w:after="120"/>
        <w:jc w:val="both"/>
        <w:rPr>
          <w:rFonts w:ascii="Arial" w:hAnsi="Arial" w:cs="Arial"/>
          <w:i/>
          <w:sz w:val="20"/>
          <w:szCs w:val="20"/>
        </w:rPr>
      </w:pPr>
      <w:r>
        <w:rPr>
          <w:rFonts w:ascii="Arial" w:hAnsi="Arial" w:cs="Arial"/>
          <w:i/>
          <w:sz w:val="20"/>
          <w:szCs w:val="20"/>
        </w:rPr>
        <w:t>Observation 4</w:t>
      </w:r>
      <w:r w:rsidRPr="00495DAD">
        <w:rPr>
          <w:rFonts w:ascii="Arial" w:hAnsi="Arial" w:cs="Arial"/>
          <w:i/>
          <w:sz w:val="20"/>
          <w:szCs w:val="20"/>
        </w:rPr>
        <w:t>:</w:t>
      </w:r>
      <w:r w:rsidRPr="00495DAD">
        <w:rPr>
          <w:rFonts w:ascii="Arial" w:hAnsi="Arial" w:cs="Arial"/>
          <w:i/>
          <w:sz w:val="20"/>
          <w:szCs w:val="20"/>
        </w:rPr>
        <w:tab/>
      </w:r>
      <w:r>
        <w:rPr>
          <w:rFonts w:ascii="Arial" w:hAnsi="Arial" w:cs="Arial"/>
          <w:i/>
          <w:sz w:val="20"/>
          <w:szCs w:val="20"/>
        </w:rPr>
        <w:t>If a packet first transmitted before DAPS HO is to be re-transmitted during DAPS HO, there is a</w:t>
      </w:r>
      <w:r w:rsidRPr="00495DAD">
        <w:rPr>
          <w:rFonts w:ascii="Arial" w:hAnsi="Arial" w:cs="Arial"/>
          <w:i/>
          <w:sz w:val="20"/>
          <w:szCs w:val="20"/>
        </w:rPr>
        <w:t xml:space="preserve"> risk of keystream reuse</w:t>
      </w:r>
      <w:r>
        <w:rPr>
          <w:rFonts w:ascii="Arial" w:hAnsi="Arial" w:cs="Arial"/>
          <w:i/>
          <w:sz w:val="20"/>
          <w:szCs w:val="20"/>
        </w:rPr>
        <w:t xml:space="preserve"> even if ROHC is kept in IR state for both source and target cell during DAPS handover without key change</w:t>
      </w:r>
      <w:r w:rsidRPr="00495DAD">
        <w:rPr>
          <w:rFonts w:ascii="Arial" w:hAnsi="Arial" w:cs="Arial"/>
          <w:i/>
          <w:sz w:val="20"/>
          <w:szCs w:val="20"/>
        </w:rPr>
        <w:t>.</w:t>
      </w:r>
    </w:p>
    <w:p w14:paraId="63A8BEEA" w14:textId="77777777" w:rsidR="000E1C83" w:rsidRDefault="000E1C83" w:rsidP="006F226A">
      <w:pPr>
        <w:spacing w:after="120"/>
        <w:rPr>
          <w:rFonts w:ascii="Arial" w:hAnsi="Arial" w:cs="Arial"/>
          <w:sz w:val="20"/>
          <w:szCs w:val="20"/>
          <w:lang w:val="en-GB"/>
        </w:rPr>
      </w:pPr>
      <w:r w:rsidRPr="006039B8">
        <w:rPr>
          <w:rFonts w:ascii="Arial" w:hAnsi="Arial" w:cs="Arial"/>
          <w:sz w:val="20"/>
          <w:szCs w:val="20"/>
          <w:lang w:val="en-GB"/>
        </w:rPr>
        <w:t>It is proposed to discuss and decide on the following proposals:</w:t>
      </w:r>
    </w:p>
    <w:p w14:paraId="080B391C" w14:textId="77777777" w:rsidR="00807B70" w:rsidRPr="0020624C" w:rsidRDefault="00807B70" w:rsidP="00807B70">
      <w:pPr>
        <w:spacing w:after="120"/>
        <w:ind w:left="1440" w:hanging="1440"/>
        <w:jc w:val="both"/>
        <w:rPr>
          <w:rFonts w:ascii="Arial" w:hAnsi="Arial" w:cs="Arial"/>
          <w:b/>
          <w:sz w:val="20"/>
          <w:szCs w:val="20"/>
        </w:rPr>
      </w:pPr>
      <w:r w:rsidRPr="0020624C">
        <w:rPr>
          <w:rFonts w:ascii="Arial" w:hAnsi="Arial" w:cs="Arial"/>
          <w:b/>
          <w:sz w:val="20"/>
          <w:szCs w:val="20"/>
        </w:rPr>
        <w:t>Proposal 1:</w:t>
      </w:r>
      <w:r w:rsidRPr="0020624C">
        <w:rPr>
          <w:rFonts w:ascii="Arial" w:hAnsi="Arial" w:cs="Arial"/>
          <w:b/>
          <w:sz w:val="20"/>
          <w:szCs w:val="20"/>
        </w:rPr>
        <w:tab/>
      </w:r>
      <w:r>
        <w:rPr>
          <w:rFonts w:ascii="Arial" w:hAnsi="Arial" w:cs="Arial"/>
          <w:b/>
          <w:sz w:val="20"/>
          <w:szCs w:val="20"/>
        </w:rPr>
        <w:t>T</w:t>
      </w:r>
      <w:r w:rsidRPr="0020624C">
        <w:rPr>
          <w:rFonts w:ascii="Arial" w:hAnsi="Arial" w:cs="Arial"/>
          <w:b/>
          <w:sz w:val="20"/>
          <w:szCs w:val="20"/>
        </w:rPr>
        <w:t>he ROHC should be kept in IR state for both source and target cell during DAPS handover</w:t>
      </w:r>
      <w:r>
        <w:rPr>
          <w:rFonts w:ascii="Arial" w:hAnsi="Arial" w:cs="Arial"/>
          <w:b/>
          <w:sz w:val="20"/>
          <w:szCs w:val="20"/>
        </w:rPr>
        <w:t xml:space="preserve"> without key change</w:t>
      </w:r>
      <w:r w:rsidRPr="0020624C">
        <w:rPr>
          <w:rFonts w:ascii="Arial" w:hAnsi="Arial" w:cs="Arial"/>
          <w:b/>
          <w:sz w:val="20"/>
          <w:szCs w:val="20"/>
        </w:rPr>
        <w:t>.</w:t>
      </w:r>
    </w:p>
    <w:p w14:paraId="298712DD" w14:textId="77777777" w:rsidR="00CB3751" w:rsidRPr="0020624C" w:rsidRDefault="00CB3751" w:rsidP="00CB3751">
      <w:pPr>
        <w:spacing w:after="120"/>
        <w:ind w:left="1440" w:hanging="1440"/>
        <w:jc w:val="both"/>
        <w:rPr>
          <w:rFonts w:ascii="Arial" w:hAnsi="Arial" w:cs="Arial"/>
          <w:b/>
          <w:sz w:val="20"/>
          <w:szCs w:val="20"/>
        </w:rPr>
      </w:pPr>
      <w:r w:rsidRPr="0020624C">
        <w:rPr>
          <w:rFonts w:ascii="Arial" w:hAnsi="Arial" w:cs="Arial"/>
          <w:b/>
          <w:sz w:val="20"/>
          <w:szCs w:val="20"/>
        </w:rPr>
        <w:t>Proposal 2:</w:t>
      </w:r>
      <w:r w:rsidRPr="0020624C">
        <w:rPr>
          <w:rFonts w:ascii="Arial" w:hAnsi="Arial" w:cs="Arial"/>
          <w:b/>
          <w:sz w:val="20"/>
          <w:szCs w:val="20"/>
        </w:rPr>
        <w:tab/>
      </w:r>
      <w:r>
        <w:rPr>
          <w:rFonts w:ascii="Arial" w:hAnsi="Arial" w:cs="Arial"/>
          <w:b/>
          <w:sz w:val="20"/>
          <w:szCs w:val="20"/>
        </w:rPr>
        <w:t>I</w:t>
      </w:r>
      <w:r w:rsidRPr="0020624C">
        <w:rPr>
          <w:rFonts w:ascii="Arial" w:hAnsi="Arial" w:cs="Arial"/>
          <w:b/>
          <w:sz w:val="20"/>
          <w:szCs w:val="20"/>
        </w:rPr>
        <w:t xml:space="preserve">f a </w:t>
      </w:r>
      <w:r>
        <w:rPr>
          <w:rFonts w:ascii="Arial" w:hAnsi="Arial" w:cs="Arial"/>
          <w:b/>
          <w:sz w:val="20"/>
          <w:szCs w:val="20"/>
        </w:rPr>
        <w:t>PDCP SDU</w:t>
      </w:r>
      <w:r w:rsidRPr="0020624C">
        <w:rPr>
          <w:rFonts w:ascii="Arial" w:hAnsi="Arial" w:cs="Arial"/>
          <w:b/>
          <w:sz w:val="20"/>
          <w:szCs w:val="20"/>
        </w:rPr>
        <w:t xml:space="preserve"> transmitted in source cell before DAPS handover</w:t>
      </w:r>
      <w:r>
        <w:rPr>
          <w:rFonts w:ascii="Arial" w:hAnsi="Arial" w:cs="Arial"/>
          <w:b/>
          <w:sz w:val="20"/>
          <w:szCs w:val="20"/>
        </w:rPr>
        <w:t xml:space="preserve"> without key change</w:t>
      </w:r>
      <w:r w:rsidRPr="0020624C">
        <w:rPr>
          <w:rFonts w:ascii="Arial" w:hAnsi="Arial" w:cs="Arial"/>
          <w:b/>
          <w:sz w:val="20"/>
          <w:szCs w:val="20"/>
        </w:rPr>
        <w:t xml:space="preserve"> is to be re-transmitted in</w:t>
      </w:r>
      <w:r>
        <w:rPr>
          <w:rFonts w:ascii="Arial" w:hAnsi="Arial" w:cs="Arial"/>
          <w:b/>
          <w:sz w:val="20"/>
          <w:szCs w:val="20"/>
        </w:rPr>
        <w:t xml:space="preserve"> the</w:t>
      </w:r>
      <w:r w:rsidRPr="0020624C">
        <w:rPr>
          <w:rFonts w:ascii="Arial" w:hAnsi="Arial" w:cs="Arial"/>
          <w:b/>
          <w:sz w:val="20"/>
          <w:szCs w:val="20"/>
        </w:rPr>
        <w:t xml:space="preserve"> target cell, </w:t>
      </w:r>
      <w:r>
        <w:rPr>
          <w:rFonts w:ascii="Arial" w:hAnsi="Arial" w:cs="Arial"/>
          <w:b/>
          <w:sz w:val="20"/>
          <w:szCs w:val="20"/>
        </w:rPr>
        <w:t xml:space="preserve">the retransmitted </w:t>
      </w:r>
      <w:r w:rsidRPr="0020624C">
        <w:rPr>
          <w:rFonts w:ascii="Arial" w:hAnsi="Arial" w:cs="Arial"/>
          <w:b/>
          <w:sz w:val="20"/>
          <w:szCs w:val="20"/>
        </w:rPr>
        <w:t xml:space="preserve">PDU </w:t>
      </w:r>
      <w:r>
        <w:rPr>
          <w:rFonts w:ascii="Arial" w:hAnsi="Arial" w:cs="Arial"/>
          <w:b/>
          <w:sz w:val="20"/>
          <w:szCs w:val="20"/>
        </w:rPr>
        <w:t>should have exactly the same content as original version.</w:t>
      </w:r>
    </w:p>
    <w:p w14:paraId="179D7960" w14:textId="12F9F0C4" w:rsidR="00C725DC" w:rsidRDefault="00C725DC" w:rsidP="00C725DC">
      <w:pPr>
        <w:spacing w:after="120"/>
        <w:ind w:left="1440" w:hanging="1440"/>
        <w:jc w:val="both"/>
        <w:rPr>
          <w:rFonts w:ascii="Arial" w:hAnsi="Arial" w:cs="Arial"/>
          <w:b/>
          <w:sz w:val="20"/>
          <w:szCs w:val="20"/>
        </w:rPr>
      </w:pPr>
      <w:r w:rsidRPr="000815E7">
        <w:rPr>
          <w:rFonts w:ascii="Arial" w:hAnsi="Arial" w:cs="Arial"/>
          <w:b/>
          <w:sz w:val="20"/>
          <w:szCs w:val="20"/>
        </w:rPr>
        <w:lastRenderedPageBreak/>
        <w:t>Proposal 3:</w:t>
      </w:r>
      <w:r w:rsidRPr="000815E7">
        <w:rPr>
          <w:rFonts w:ascii="Arial" w:hAnsi="Arial" w:cs="Arial"/>
          <w:b/>
          <w:sz w:val="20"/>
          <w:szCs w:val="20"/>
        </w:rPr>
        <w:tab/>
        <w:t xml:space="preserve">RAN2 </w:t>
      </w:r>
      <w:r>
        <w:rPr>
          <w:rFonts w:ascii="Arial" w:hAnsi="Arial" w:cs="Arial"/>
          <w:b/>
          <w:sz w:val="20"/>
          <w:szCs w:val="20"/>
        </w:rPr>
        <w:t>should</w:t>
      </w:r>
      <w:r w:rsidRPr="000815E7">
        <w:rPr>
          <w:rFonts w:ascii="Arial" w:hAnsi="Arial" w:cs="Arial"/>
          <w:b/>
          <w:sz w:val="20"/>
          <w:szCs w:val="20"/>
        </w:rPr>
        <w:t xml:space="preserve"> discuss the feasible scenario</w:t>
      </w:r>
      <w:r>
        <w:rPr>
          <w:rFonts w:ascii="Arial" w:hAnsi="Arial" w:cs="Arial"/>
          <w:b/>
          <w:sz w:val="20"/>
          <w:szCs w:val="20"/>
        </w:rPr>
        <w:t>s</w:t>
      </w:r>
      <w:r w:rsidRPr="000815E7">
        <w:rPr>
          <w:rFonts w:ascii="Arial" w:hAnsi="Arial" w:cs="Arial"/>
          <w:b/>
          <w:sz w:val="20"/>
          <w:szCs w:val="20"/>
        </w:rPr>
        <w:t xml:space="preserve"> for DAPS handover without key change.</w:t>
      </w:r>
    </w:p>
    <w:p w14:paraId="18ED9146" w14:textId="474955F6" w:rsidR="00AD61D7" w:rsidRPr="0020624C" w:rsidRDefault="00AD61D7" w:rsidP="00E32DCB">
      <w:pPr>
        <w:spacing w:after="120"/>
        <w:ind w:left="1440" w:hanging="1440"/>
        <w:jc w:val="both"/>
        <w:rPr>
          <w:rFonts w:ascii="Arial" w:hAnsi="Arial" w:cs="Arial"/>
          <w:b/>
          <w:sz w:val="20"/>
          <w:szCs w:val="20"/>
        </w:rPr>
      </w:pPr>
      <w:r>
        <w:rPr>
          <w:rFonts w:ascii="Arial" w:hAnsi="Arial" w:cs="Arial"/>
          <w:b/>
          <w:sz w:val="20"/>
          <w:szCs w:val="20"/>
        </w:rPr>
        <w:t xml:space="preserve">Proposal </w:t>
      </w:r>
      <w:r w:rsidR="00F23DF9">
        <w:rPr>
          <w:rFonts w:ascii="Arial" w:hAnsi="Arial" w:cs="Arial"/>
          <w:b/>
          <w:sz w:val="20"/>
          <w:szCs w:val="20"/>
        </w:rPr>
        <w:t>4</w:t>
      </w:r>
      <w:r>
        <w:rPr>
          <w:rFonts w:ascii="Arial" w:hAnsi="Arial" w:cs="Arial"/>
          <w:b/>
          <w:sz w:val="20"/>
          <w:szCs w:val="20"/>
        </w:rPr>
        <w:t>:</w:t>
      </w:r>
      <w:r>
        <w:rPr>
          <w:rFonts w:ascii="Arial" w:hAnsi="Arial" w:cs="Arial"/>
          <w:b/>
          <w:sz w:val="20"/>
          <w:szCs w:val="20"/>
        </w:rPr>
        <w:tab/>
      </w:r>
      <w:r w:rsidRPr="005C67EC">
        <w:rPr>
          <w:rFonts w:ascii="Arial" w:hAnsi="Arial" w:cs="Arial"/>
          <w:b/>
          <w:sz w:val="20"/>
          <w:szCs w:val="20"/>
        </w:rPr>
        <w:t>ROHC reconfiguration is prohibited during DAPS handover</w:t>
      </w:r>
      <w:r>
        <w:rPr>
          <w:rFonts w:ascii="Arial" w:hAnsi="Arial" w:cs="Arial"/>
          <w:b/>
          <w:sz w:val="20"/>
          <w:szCs w:val="20"/>
        </w:rPr>
        <w:t>.</w:t>
      </w:r>
    </w:p>
    <w:p w14:paraId="1CD51B74" w14:textId="77777777" w:rsidR="00A07E02" w:rsidRPr="006039B8" w:rsidRDefault="007E37A2" w:rsidP="00A07E02">
      <w:pPr>
        <w:pStyle w:val="1"/>
        <w:overflowPunct w:val="0"/>
        <w:autoSpaceDE w:val="0"/>
        <w:autoSpaceDN w:val="0"/>
        <w:adjustRightInd w:val="0"/>
        <w:rPr>
          <w:rFonts w:eastAsia="新細明體" w:cs="Arial"/>
        </w:rPr>
      </w:pPr>
      <w:r w:rsidRPr="006039B8">
        <w:rPr>
          <w:rFonts w:eastAsia="新細明體" w:cs="Arial"/>
          <w:lang w:eastAsia="zh-TW"/>
        </w:rPr>
        <w:t>R</w:t>
      </w:r>
      <w:r w:rsidR="00A07E02" w:rsidRPr="006039B8">
        <w:rPr>
          <w:rFonts w:eastAsia="新細明體" w:cs="Arial"/>
        </w:rPr>
        <w:t>eference</w:t>
      </w:r>
    </w:p>
    <w:p w14:paraId="75060D0B" w14:textId="5F96F7AF" w:rsidR="00EA5DED" w:rsidRPr="00EA5DED" w:rsidRDefault="00EA5DED" w:rsidP="00EA5DED">
      <w:pPr>
        <w:numPr>
          <w:ilvl w:val="0"/>
          <w:numId w:val="5"/>
        </w:numPr>
        <w:overflowPunct w:val="0"/>
        <w:autoSpaceDE w:val="0"/>
        <w:autoSpaceDN w:val="0"/>
        <w:adjustRightInd w:val="0"/>
        <w:spacing w:after="120"/>
        <w:jc w:val="both"/>
        <w:rPr>
          <w:rFonts w:ascii="Arial" w:hAnsi="Arial" w:cs="Arial"/>
          <w:sz w:val="20"/>
          <w:szCs w:val="20"/>
          <w:lang w:val="en-GB"/>
        </w:rPr>
      </w:pPr>
      <w:r w:rsidRPr="006039B8">
        <w:rPr>
          <w:rFonts w:ascii="Arial" w:hAnsi="Arial" w:cs="Arial"/>
          <w:sz w:val="20"/>
          <w:szCs w:val="20"/>
          <w:lang w:val="en-GB" w:eastAsia="en-US"/>
        </w:rPr>
        <w:t>RAN2#10</w:t>
      </w:r>
      <w:r>
        <w:rPr>
          <w:rFonts w:ascii="Arial" w:hAnsi="Arial" w:cs="Arial"/>
          <w:sz w:val="20"/>
          <w:szCs w:val="20"/>
          <w:lang w:val="en-GB" w:eastAsia="en-US"/>
        </w:rPr>
        <w:t>9bis-e</w:t>
      </w:r>
      <w:r w:rsidRPr="006039B8">
        <w:rPr>
          <w:rFonts w:ascii="Arial" w:hAnsi="Arial" w:cs="Arial"/>
          <w:sz w:val="20"/>
          <w:szCs w:val="20"/>
          <w:lang w:val="en-GB" w:eastAsia="en-US"/>
        </w:rPr>
        <w:t xml:space="preserve"> Chairman’s note</w:t>
      </w:r>
    </w:p>
    <w:p w14:paraId="1D218268" w14:textId="398F27F5" w:rsidR="00C96642" w:rsidRDefault="002A5BA4" w:rsidP="00EA5DED">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R2-2003371</w:t>
      </w:r>
      <w:r w:rsidR="00EA5DED">
        <w:rPr>
          <w:rFonts w:ascii="Arial" w:hAnsi="Arial" w:cs="Arial"/>
          <w:sz w:val="20"/>
          <w:szCs w:val="20"/>
          <w:lang w:val="en-GB"/>
        </w:rPr>
        <w:t xml:space="preserve">, </w:t>
      </w:r>
      <w:r w:rsidR="00EA5DED" w:rsidRPr="00EA5DED">
        <w:rPr>
          <w:rFonts w:ascii="Arial" w:hAnsi="Arial" w:cs="Arial"/>
          <w:sz w:val="20"/>
          <w:szCs w:val="20"/>
          <w:lang w:val="en-GB"/>
        </w:rPr>
        <w:t>Report of [Post109e#11][MOB] Resolving open issues for DAPS (Intel)</w:t>
      </w:r>
    </w:p>
    <w:sectPr w:rsidR="00C96642"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77449" w14:textId="77777777" w:rsidR="007E28E4" w:rsidRDefault="007E28E4">
      <w:pPr>
        <w:pStyle w:val="TAL"/>
      </w:pPr>
      <w:r>
        <w:separator/>
      </w:r>
    </w:p>
  </w:endnote>
  <w:endnote w:type="continuationSeparator" w:id="0">
    <w:p w14:paraId="54F33665" w14:textId="77777777" w:rsidR="007E28E4" w:rsidRDefault="007E28E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1D61B0">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9968B" w14:textId="77777777" w:rsidR="007E28E4" w:rsidRDefault="007E28E4">
      <w:pPr>
        <w:pStyle w:val="TAL"/>
      </w:pPr>
      <w:r>
        <w:separator/>
      </w:r>
    </w:p>
  </w:footnote>
  <w:footnote w:type="continuationSeparator" w:id="0">
    <w:p w14:paraId="5C932B47" w14:textId="77777777" w:rsidR="007E28E4" w:rsidRDefault="007E28E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845DC"/>
    <w:multiLevelType w:val="hybridMultilevel"/>
    <w:tmpl w:val="5DD65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2AB4B37"/>
    <w:multiLevelType w:val="hybridMultilevel"/>
    <w:tmpl w:val="6DF83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DE5E51"/>
    <w:multiLevelType w:val="hybridMultilevel"/>
    <w:tmpl w:val="1D8030F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6FAB352">
      <w:numFmt w:val="bullet"/>
      <w:lvlText w:val=""/>
      <w:lvlJc w:val="left"/>
      <w:pPr>
        <w:ind w:left="3600" w:hanging="360"/>
      </w:pPr>
      <w:rPr>
        <w:rFonts w:ascii="Wingdings" w:eastAsia="MS Mincho"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A6C17"/>
    <w:multiLevelType w:val="hybridMultilevel"/>
    <w:tmpl w:val="E702C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A47074"/>
    <w:multiLevelType w:val="hybridMultilevel"/>
    <w:tmpl w:val="3C168954"/>
    <w:lvl w:ilvl="0" w:tplc="619899A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25E85"/>
    <w:multiLevelType w:val="hybridMultilevel"/>
    <w:tmpl w:val="3C168954"/>
    <w:lvl w:ilvl="0" w:tplc="619899A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AED33F6"/>
    <w:multiLevelType w:val="hybridMultilevel"/>
    <w:tmpl w:val="2EC25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0287A94"/>
    <w:multiLevelType w:val="hybridMultilevel"/>
    <w:tmpl w:val="B9D21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18"/>
  </w:num>
  <w:num w:numId="4">
    <w:abstractNumId w:val="16"/>
  </w:num>
  <w:num w:numId="5">
    <w:abstractNumId w:val="3"/>
  </w:num>
  <w:num w:numId="6">
    <w:abstractNumId w:val="22"/>
  </w:num>
  <w:num w:numId="7">
    <w:abstractNumId w:val="1"/>
  </w:num>
  <w:num w:numId="8">
    <w:abstractNumId w:val="16"/>
  </w:num>
  <w:num w:numId="9">
    <w:abstractNumId w:val="9"/>
  </w:num>
  <w:num w:numId="10">
    <w:abstractNumId w:val="17"/>
  </w:num>
  <w:num w:numId="11">
    <w:abstractNumId w:val="6"/>
  </w:num>
  <w:num w:numId="12">
    <w:abstractNumId w:val="23"/>
  </w:num>
  <w:num w:numId="13">
    <w:abstractNumId w:val="15"/>
  </w:num>
  <w:num w:numId="14">
    <w:abstractNumId w:val="8"/>
  </w:num>
  <w:num w:numId="15">
    <w:abstractNumId w:val="14"/>
  </w:num>
  <w:num w:numId="16">
    <w:abstractNumId w:val="7"/>
  </w:num>
  <w:num w:numId="17">
    <w:abstractNumId w:val="20"/>
  </w:num>
  <w:num w:numId="18">
    <w:abstractNumId w:val="1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5"/>
  </w:num>
  <w:num w:numId="24">
    <w:abstractNumId w:val="2"/>
  </w:num>
  <w:num w:numId="25">
    <w:abstractNumId w:val="16"/>
  </w:num>
  <w:num w:numId="26">
    <w:abstractNumId w:val="19"/>
  </w:num>
  <w:num w:numId="27">
    <w:abstractNumId w:val="0"/>
  </w:num>
  <w:num w:numId="28">
    <w:abstractNumId w:val="16"/>
  </w:num>
  <w:num w:numId="29">
    <w:abstractNumId w:val="10"/>
  </w:num>
  <w:num w:numId="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2166"/>
    <w:rsid w:val="00032392"/>
    <w:rsid w:val="00032986"/>
    <w:rsid w:val="00032A3A"/>
    <w:rsid w:val="00032D83"/>
    <w:rsid w:val="00032DAE"/>
    <w:rsid w:val="00032F7F"/>
    <w:rsid w:val="0003307A"/>
    <w:rsid w:val="00033CCF"/>
    <w:rsid w:val="00034464"/>
    <w:rsid w:val="00034660"/>
    <w:rsid w:val="0003491E"/>
    <w:rsid w:val="00034A4D"/>
    <w:rsid w:val="00034AF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679"/>
    <w:rsid w:val="000506DC"/>
    <w:rsid w:val="00050936"/>
    <w:rsid w:val="00050AB9"/>
    <w:rsid w:val="00050FB5"/>
    <w:rsid w:val="000517D9"/>
    <w:rsid w:val="00051B79"/>
    <w:rsid w:val="00051C1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58"/>
    <w:rsid w:val="00062BA4"/>
    <w:rsid w:val="00062D5D"/>
    <w:rsid w:val="00063252"/>
    <w:rsid w:val="00063468"/>
    <w:rsid w:val="000634DE"/>
    <w:rsid w:val="00063C5D"/>
    <w:rsid w:val="00063DD6"/>
    <w:rsid w:val="0006478B"/>
    <w:rsid w:val="00064E7D"/>
    <w:rsid w:val="000653B1"/>
    <w:rsid w:val="0006586E"/>
    <w:rsid w:val="00065CBE"/>
    <w:rsid w:val="00065D44"/>
    <w:rsid w:val="00065DDD"/>
    <w:rsid w:val="00065EF2"/>
    <w:rsid w:val="00066193"/>
    <w:rsid w:val="00066900"/>
    <w:rsid w:val="000669CF"/>
    <w:rsid w:val="00066A62"/>
    <w:rsid w:val="00066DA1"/>
    <w:rsid w:val="00066F18"/>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B92"/>
    <w:rsid w:val="00073F74"/>
    <w:rsid w:val="00073F79"/>
    <w:rsid w:val="000748B9"/>
    <w:rsid w:val="00075D95"/>
    <w:rsid w:val="0007612D"/>
    <w:rsid w:val="00076AB1"/>
    <w:rsid w:val="00076DA4"/>
    <w:rsid w:val="000771A9"/>
    <w:rsid w:val="000773AE"/>
    <w:rsid w:val="00077A44"/>
    <w:rsid w:val="00077AA6"/>
    <w:rsid w:val="00077D9E"/>
    <w:rsid w:val="0008028B"/>
    <w:rsid w:val="00080B21"/>
    <w:rsid w:val="0008101D"/>
    <w:rsid w:val="000810C9"/>
    <w:rsid w:val="000815E7"/>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4CF7"/>
    <w:rsid w:val="00086675"/>
    <w:rsid w:val="000866C9"/>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4BAB"/>
    <w:rsid w:val="000A4BAE"/>
    <w:rsid w:val="000A5348"/>
    <w:rsid w:val="000A54D7"/>
    <w:rsid w:val="000A5834"/>
    <w:rsid w:val="000A583C"/>
    <w:rsid w:val="000A5C81"/>
    <w:rsid w:val="000A5C8C"/>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23D"/>
    <w:rsid w:val="000E4614"/>
    <w:rsid w:val="000E4A18"/>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BF5"/>
    <w:rsid w:val="000F2CBB"/>
    <w:rsid w:val="000F2D73"/>
    <w:rsid w:val="000F2F2E"/>
    <w:rsid w:val="000F302D"/>
    <w:rsid w:val="000F3310"/>
    <w:rsid w:val="000F33BA"/>
    <w:rsid w:val="000F37FB"/>
    <w:rsid w:val="000F44AD"/>
    <w:rsid w:val="000F4549"/>
    <w:rsid w:val="000F5057"/>
    <w:rsid w:val="000F52F5"/>
    <w:rsid w:val="000F54BC"/>
    <w:rsid w:val="000F558F"/>
    <w:rsid w:val="000F5F4C"/>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5AE8"/>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56D"/>
    <w:rsid w:val="00114754"/>
    <w:rsid w:val="00114768"/>
    <w:rsid w:val="00114FCA"/>
    <w:rsid w:val="0011588A"/>
    <w:rsid w:val="00116126"/>
    <w:rsid w:val="00116501"/>
    <w:rsid w:val="001166BE"/>
    <w:rsid w:val="00116B68"/>
    <w:rsid w:val="00116EDA"/>
    <w:rsid w:val="0011714D"/>
    <w:rsid w:val="001203EA"/>
    <w:rsid w:val="0012044E"/>
    <w:rsid w:val="001208C1"/>
    <w:rsid w:val="00120EEF"/>
    <w:rsid w:val="00121DA7"/>
    <w:rsid w:val="00122655"/>
    <w:rsid w:val="001227B6"/>
    <w:rsid w:val="001229C5"/>
    <w:rsid w:val="0012389B"/>
    <w:rsid w:val="00123A2D"/>
    <w:rsid w:val="00124095"/>
    <w:rsid w:val="0012454E"/>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226E"/>
    <w:rsid w:val="0013275C"/>
    <w:rsid w:val="00132802"/>
    <w:rsid w:val="001328F7"/>
    <w:rsid w:val="00132C5B"/>
    <w:rsid w:val="00133239"/>
    <w:rsid w:val="00133758"/>
    <w:rsid w:val="00133BBA"/>
    <w:rsid w:val="00133D36"/>
    <w:rsid w:val="001341E3"/>
    <w:rsid w:val="001346A1"/>
    <w:rsid w:val="0013487F"/>
    <w:rsid w:val="00134905"/>
    <w:rsid w:val="001352BE"/>
    <w:rsid w:val="001355E7"/>
    <w:rsid w:val="00135C07"/>
    <w:rsid w:val="00136162"/>
    <w:rsid w:val="001364F1"/>
    <w:rsid w:val="0013657B"/>
    <w:rsid w:val="001367F5"/>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A87"/>
    <w:rsid w:val="00193E8D"/>
    <w:rsid w:val="00194481"/>
    <w:rsid w:val="00194496"/>
    <w:rsid w:val="00194725"/>
    <w:rsid w:val="001952C7"/>
    <w:rsid w:val="001958AF"/>
    <w:rsid w:val="00195C5E"/>
    <w:rsid w:val="00195D6D"/>
    <w:rsid w:val="00196AB1"/>
    <w:rsid w:val="00196FDB"/>
    <w:rsid w:val="001971C2"/>
    <w:rsid w:val="0019789E"/>
    <w:rsid w:val="00197948"/>
    <w:rsid w:val="00197CDE"/>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6B3E"/>
    <w:rsid w:val="001A7307"/>
    <w:rsid w:val="001A7535"/>
    <w:rsid w:val="001A7A71"/>
    <w:rsid w:val="001A7FA6"/>
    <w:rsid w:val="001B04E1"/>
    <w:rsid w:val="001B0A5C"/>
    <w:rsid w:val="001B0A84"/>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5707"/>
    <w:rsid w:val="001B6471"/>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6F3"/>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1B0"/>
    <w:rsid w:val="001D684B"/>
    <w:rsid w:val="001D6A45"/>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374"/>
    <w:rsid w:val="001E6802"/>
    <w:rsid w:val="001E6840"/>
    <w:rsid w:val="001E6981"/>
    <w:rsid w:val="001E69FB"/>
    <w:rsid w:val="001E7D1D"/>
    <w:rsid w:val="001E7E67"/>
    <w:rsid w:val="001F0310"/>
    <w:rsid w:val="001F21D0"/>
    <w:rsid w:val="001F2A83"/>
    <w:rsid w:val="001F31AA"/>
    <w:rsid w:val="001F3360"/>
    <w:rsid w:val="001F39ED"/>
    <w:rsid w:val="001F3A6A"/>
    <w:rsid w:val="001F493D"/>
    <w:rsid w:val="001F4E00"/>
    <w:rsid w:val="001F4E4E"/>
    <w:rsid w:val="001F4EAF"/>
    <w:rsid w:val="001F5388"/>
    <w:rsid w:val="001F54B2"/>
    <w:rsid w:val="001F56E5"/>
    <w:rsid w:val="001F6192"/>
    <w:rsid w:val="001F639C"/>
    <w:rsid w:val="001F6702"/>
    <w:rsid w:val="001F6FEB"/>
    <w:rsid w:val="001F71D1"/>
    <w:rsid w:val="001F74D9"/>
    <w:rsid w:val="001F770E"/>
    <w:rsid w:val="001F7BB4"/>
    <w:rsid w:val="001F7DB4"/>
    <w:rsid w:val="002003DF"/>
    <w:rsid w:val="00200A80"/>
    <w:rsid w:val="00200C37"/>
    <w:rsid w:val="00200E29"/>
    <w:rsid w:val="00201A88"/>
    <w:rsid w:val="00201C8D"/>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24C"/>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0C84"/>
    <w:rsid w:val="00221143"/>
    <w:rsid w:val="00221506"/>
    <w:rsid w:val="002219DD"/>
    <w:rsid w:val="00221EF7"/>
    <w:rsid w:val="00222989"/>
    <w:rsid w:val="00222D52"/>
    <w:rsid w:val="00222F85"/>
    <w:rsid w:val="00223450"/>
    <w:rsid w:val="00223655"/>
    <w:rsid w:val="00223722"/>
    <w:rsid w:val="00223EFD"/>
    <w:rsid w:val="00224016"/>
    <w:rsid w:val="0022431F"/>
    <w:rsid w:val="002243C0"/>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B19"/>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9BB"/>
    <w:rsid w:val="00234F18"/>
    <w:rsid w:val="00237B54"/>
    <w:rsid w:val="002407FF"/>
    <w:rsid w:val="00240FA7"/>
    <w:rsid w:val="00240FC8"/>
    <w:rsid w:val="0024222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A6D"/>
    <w:rsid w:val="00263798"/>
    <w:rsid w:val="00263E5D"/>
    <w:rsid w:val="00264668"/>
    <w:rsid w:val="0026467A"/>
    <w:rsid w:val="00264826"/>
    <w:rsid w:val="00264989"/>
    <w:rsid w:val="00264C27"/>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F7A"/>
    <w:rsid w:val="0028383A"/>
    <w:rsid w:val="00283911"/>
    <w:rsid w:val="00284187"/>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446A"/>
    <w:rsid w:val="002A4950"/>
    <w:rsid w:val="002A4A83"/>
    <w:rsid w:val="002A4CF6"/>
    <w:rsid w:val="002A5534"/>
    <w:rsid w:val="002A5884"/>
    <w:rsid w:val="002A5BA4"/>
    <w:rsid w:val="002A5CF3"/>
    <w:rsid w:val="002A69DF"/>
    <w:rsid w:val="002A6E2D"/>
    <w:rsid w:val="002A703B"/>
    <w:rsid w:val="002A703E"/>
    <w:rsid w:val="002A728D"/>
    <w:rsid w:val="002A759A"/>
    <w:rsid w:val="002A7769"/>
    <w:rsid w:val="002A7A25"/>
    <w:rsid w:val="002B01CD"/>
    <w:rsid w:val="002B081A"/>
    <w:rsid w:val="002B10B0"/>
    <w:rsid w:val="002B114A"/>
    <w:rsid w:val="002B14D8"/>
    <w:rsid w:val="002B18DC"/>
    <w:rsid w:val="002B1B12"/>
    <w:rsid w:val="002B1B5F"/>
    <w:rsid w:val="002B1DE4"/>
    <w:rsid w:val="002B1FFE"/>
    <w:rsid w:val="002B207E"/>
    <w:rsid w:val="002B2371"/>
    <w:rsid w:val="002B285A"/>
    <w:rsid w:val="002B2B57"/>
    <w:rsid w:val="002B2EF6"/>
    <w:rsid w:val="002B3425"/>
    <w:rsid w:val="002B34BE"/>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2F76"/>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9E7"/>
    <w:rsid w:val="002F1C37"/>
    <w:rsid w:val="002F26EB"/>
    <w:rsid w:val="002F2845"/>
    <w:rsid w:val="002F2EFC"/>
    <w:rsid w:val="002F3384"/>
    <w:rsid w:val="002F35F9"/>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011"/>
    <w:rsid w:val="00331321"/>
    <w:rsid w:val="003313BD"/>
    <w:rsid w:val="0033151A"/>
    <w:rsid w:val="0033178E"/>
    <w:rsid w:val="00331D2F"/>
    <w:rsid w:val="003323DE"/>
    <w:rsid w:val="00332D39"/>
    <w:rsid w:val="00332E0D"/>
    <w:rsid w:val="00333657"/>
    <w:rsid w:val="00333816"/>
    <w:rsid w:val="00333A7F"/>
    <w:rsid w:val="00334E84"/>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EED"/>
    <w:rsid w:val="00350929"/>
    <w:rsid w:val="00351678"/>
    <w:rsid w:val="003517CE"/>
    <w:rsid w:val="00351D09"/>
    <w:rsid w:val="00352025"/>
    <w:rsid w:val="00352439"/>
    <w:rsid w:val="00352A4D"/>
    <w:rsid w:val="0035324C"/>
    <w:rsid w:val="00353325"/>
    <w:rsid w:val="00353590"/>
    <w:rsid w:val="00353856"/>
    <w:rsid w:val="00354897"/>
    <w:rsid w:val="00354D00"/>
    <w:rsid w:val="00355F45"/>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791"/>
    <w:rsid w:val="00365F4F"/>
    <w:rsid w:val="00366407"/>
    <w:rsid w:val="0036682A"/>
    <w:rsid w:val="00367096"/>
    <w:rsid w:val="0036710A"/>
    <w:rsid w:val="00367200"/>
    <w:rsid w:val="0036774F"/>
    <w:rsid w:val="00367E04"/>
    <w:rsid w:val="003700D4"/>
    <w:rsid w:val="00371080"/>
    <w:rsid w:val="0037125F"/>
    <w:rsid w:val="00371485"/>
    <w:rsid w:val="0037154C"/>
    <w:rsid w:val="0037176E"/>
    <w:rsid w:val="0037242A"/>
    <w:rsid w:val="00372739"/>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806"/>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5D78"/>
    <w:rsid w:val="003962E2"/>
    <w:rsid w:val="0039649B"/>
    <w:rsid w:val="00396B13"/>
    <w:rsid w:val="00396D8D"/>
    <w:rsid w:val="00397A56"/>
    <w:rsid w:val="00397D7A"/>
    <w:rsid w:val="00397EA3"/>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71B"/>
    <w:rsid w:val="003F7BDA"/>
    <w:rsid w:val="0040008C"/>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7137"/>
    <w:rsid w:val="00407A74"/>
    <w:rsid w:val="00411153"/>
    <w:rsid w:val="0041148E"/>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E90"/>
    <w:rsid w:val="00416EFE"/>
    <w:rsid w:val="00417242"/>
    <w:rsid w:val="0041739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410C"/>
    <w:rsid w:val="00424179"/>
    <w:rsid w:val="0042447E"/>
    <w:rsid w:val="004246F3"/>
    <w:rsid w:val="00425106"/>
    <w:rsid w:val="004254C7"/>
    <w:rsid w:val="00425539"/>
    <w:rsid w:val="0042560A"/>
    <w:rsid w:val="00425D52"/>
    <w:rsid w:val="00425D63"/>
    <w:rsid w:val="00425DD9"/>
    <w:rsid w:val="004266E3"/>
    <w:rsid w:val="004269B9"/>
    <w:rsid w:val="0042719C"/>
    <w:rsid w:val="004271E0"/>
    <w:rsid w:val="0042732D"/>
    <w:rsid w:val="004273EF"/>
    <w:rsid w:val="0043015B"/>
    <w:rsid w:val="00430181"/>
    <w:rsid w:val="0043028B"/>
    <w:rsid w:val="004307F3"/>
    <w:rsid w:val="00430A41"/>
    <w:rsid w:val="00430E8F"/>
    <w:rsid w:val="004313D3"/>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135"/>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264B"/>
    <w:rsid w:val="004935B8"/>
    <w:rsid w:val="004938EB"/>
    <w:rsid w:val="0049402E"/>
    <w:rsid w:val="0049428F"/>
    <w:rsid w:val="00494539"/>
    <w:rsid w:val="004951AE"/>
    <w:rsid w:val="00495507"/>
    <w:rsid w:val="00495DAD"/>
    <w:rsid w:val="004960C9"/>
    <w:rsid w:val="00496788"/>
    <w:rsid w:val="00496951"/>
    <w:rsid w:val="00496AB4"/>
    <w:rsid w:val="00496E05"/>
    <w:rsid w:val="00497067"/>
    <w:rsid w:val="004973BD"/>
    <w:rsid w:val="004A0001"/>
    <w:rsid w:val="004A0346"/>
    <w:rsid w:val="004A04F0"/>
    <w:rsid w:val="004A0742"/>
    <w:rsid w:val="004A09C1"/>
    <w:rsid w:val="004A09D3"/>
    <w:rsid w:val="004A0BC3"/>
    <w:rsid w:val="004A0D08"/>
    <w:rsid w:val="004A293E"/>
    <w:rsid w:val="004A2B2D"/>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C4A"/>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006"/>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780"/>
    <w:rsid w:val="004E385D"/>
    <w:rsid w:val="004E3FEB"/>
    <w:rsid w:val="004E4932"/>
    <w:rsid w:val="004E5457"/>
    <w:rsid w:val="004E5503"/>
    <w:rsid w:val="004E57BB"/>
    <w:rsid w:val="004E5C8E"/>
    <w:rsid w:val="004E5CF9"/>
    <w:rsid w:val="004E625A"/>
    <w:rsid w:val="004E6371"/>
    <w:rsid w:val="004E63DA"/>
    <w:rsid w:val="004E66FC"/>
    <w:rsid w:val="004E6880"/>
    <w:rsid w:val="004E6D90"/>
    <w:rsid w:val="004E72D5"/>
    <w:rsid w:val="004F0DC8"/>
    <w:rsid w:val="004F19B9"/>
    <w:rsid w:val="004F1AE1"/>
    <w:rsid w:val="004F1D79"/>
    <w:rsid w:val="004F25A6"/>
    <w:rsid w:val="004F2A5B"/>
    <w:rsid w:val="004F2C7B"/>
    <w:rsid w:val="004F2EA8"/>
    <w:rsid w:val="004F2FC8"/>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49F"/>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0A4"/>
    <w:rsid w:val="0051312C"/>
    <w:rsid w:val="005132E3"/>
    <w:rsid w:val="00513A82"/>
    <w:rsid w:val="00513C1A"/>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59EC"/>
    <w:rsid w:val="00536512"/>
    <w:rsid w:val="0053695A"/>
    <w:rsid w:val="00536B2E"/>
    <w:rsid w:val="0053735B"/>
    <w:rsid w:val="00537CD1"/>
    <w:rsid w:val="00537CE7"/>
    <w:rsid w:val="00537E7A"/>
    <w:rsid w:val="00540491"/>
    <w:rsid w:val="00540773"/>
    <w:rsid w:val="00540903"/>
    <w:rsid w:val="00540A0A"/>
    <w:rsid w:val="00540A38"/>
    <w:rsid w:val="00540F80"/>
    <w:rsid w:val="005413C6"/>
    <w:rsid w:val="0054153A"/>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53D7"/>
    <w:rsid w:val="005561B3"/>
    <w:rsid w:val="005562F0"/>
    <w:rsid w:val="005572D3"/>
    <w:rsid w:val="00560927"/>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E6"/>
    <w:rsid w:val="0057595E"/>
    <w:rsid w:val="00576109"/>
    <w:rsid w:val="005764B6"/>
    <w:rsid w:val="00576617"/>
    <w:rsid w:val="00576757"/>
    <w:rsid w:val="00576A04"/>
    <w:rsid w:val="005772B4"/>
    <w:rsid w:val="005774AB"/>
    <w:rsid w:val="00577D0C"/>
    <w:rsid w:val="00577F2D"/>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1FB5"/>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38"/>
    <w:rsid w:val="005A26FF"/>
    <w:rsid w:val="005A27AC"/>
    <w:rsid w:val="005A2888"/>
    <w:rsid w:val="005A3BBF"/>
    <w:rsid w:val="005A3F1D"/>
    <w:rsid w:val="005A510E"/>
    <w:rsid w:val="005A51DD"/>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556"/>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7EC"/>
    <w:rsid w:val="005C6C6C"/>
    <w:rsid w:val="005C6F32"/>
    <w:rsid w:val="005C7805"/>
    <w:rsid w:val="005C79BD"/>
    <w:rsid w:val="005C79EA"/>
    <w:rsid w:val="005C7BFF"/>
    <w:rsid w:val="005C7F69"/>
    <w:rsid w:val="005D03AC"/>
    <w:rsid w:val="005D05AF"/>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5AD8"/>
    <w:rsid w:val="005E6E27"/>
    <w:rsid w:val="005E778A"/>
    <w:rsid w:val="005E7A8F"/>
    <w:rsid w:val="005F0D25"/>
    <w:rsid w:val="005F1848"/>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0E4"/>
    <w:rsid w:val="00601355"/>
    <w:rsid w:val="006025D0"/>
    <w:rsid w:val="00602845"/>
    <w:rsid w:val="006039B8"/>
    <w:rsid w:val="00603BA8"/>
    <w:rsid w:val="00603F5F"/>
    <w:rsid w:val="0060452B"/>
    <w:rsid w:val="00604BFF"/>
    <w:rsid w:val="00604C21"/>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A"/>
    <w:rsid w:val="0063169B"/>
    <w:rsid w:val="0063177C"/>
    <w:rsid w:val="00633653"/>
    <w:rsid w:val="00633745"/>
    <w:rsid w:val="00634DF3"/>
    <w:rsid w:val="00634EB0"/>
    <w:rsid w:val="0063541D"/>
    <w:rsid w:val="006357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3F26"/>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3F2"/>
    <w:rsid w:val="00671D9A"/>
    <w:rsid w:val="0067208E"/>
    <w:rsid w:val="00672D29"/>
    <w:rsid w:val="0067302E"/>
    <w:rsid w:val="006732AC"/>
    <w:rsid w:val="0067369D"/>
    <w:rsid w:val="006744BE"/>
    <w:rsid w:val="00674940"/>
    <w:rsid w:val="0067520C"/>
    <w:rsid w:val="00675954"/>
    <w:rsid w:val="00675AC0"/>
    <w:rsid w:val="00675FB6"/>
    <w:rsid w:val="00676046"/>
    <w:rsid w:val="00676499"/>
    <w:rsid w:val="00676F7A"/>
    <w:rsid w:val="00677398"/>
    <w:rsid w:val="00677541"/>
    <w:rsid w:val="00677554"/>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5F8"/>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0E6E"/>
    <w:rsid w:val="006B1147"/>
    <w:rsid w:val="006B2CDC"/>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15B8"/>
    <w:rsid w:val="006C1F52"/>
    <w:rsid w:val="006C23A3"/>
    <w:rsid w:val="006C2F2E"/>
    <w:rsid w:val="006C35B6"/>
    <w:rsid w:val="006C3761"/>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4D"/>
    <w:rsid w:val="006C7607"/>
    <w:rsid w:val="006C76D7"/>
    <w:rsid w:val="006D03BF"/>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5F87"/>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BF7"/>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694"/>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7061"/>
    <w:rsid w:val="00717FAD"/>
    <w:rsid w:val="007200CD"/>
    <w:rsid w:val="0072042E"/>
    <w:rsid w:val="0072057E"/>
    <w:rsid w:val="0072120F"/>
    <w:rsid w:val="00721779"/>
    <w:rsid w:val="00721844"/>
    <w:rsid w:val="00722779"/>
    <w:rsid w:val="00722887"/>
    <w:rsid w:val="00722A14"/>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4981"/>
    <w:rsid w:val="007357ED"/>
    <w:rsid w:val="00735E01"/>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8CA"/>
    <w:rsid w:val="00773B96"/>
    <w:rsid w:val="00773E73"/>
    <w:rsid w:val="00773FBE"/>
    <w:rsid w:val="00773FF3"/>
    <w:rsid w:val="00774CAA"/>
    <w:rsid w:val="007751C0"/>
    <w:rsid w:val="007756B6"/>
    <w:rsid w:val="0077582E"/>
    <w:rsid w:val="00775A68"/>
    <w:rsid w:val="00775E0B"/>
    <w:rsid w:val="00775F8D"/>
    <w:rsid w:val="00776220"/>
    <w:rsid w:val="00780D5B"/>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05EE"/>
    <w:rsid w:val="007B1089"/>
    <w:rsid w:val="007B1C5A"/>
    <w:rsid w:val="007B2F1D"/>
    <w:rsid w:val="007B3166"/>
    <w:rsid w:val="007B34EA"/>
    <w:rsid w:val="007B3825"/>
    <w:rsid w:val="007B394A"/>
    <w:rsid w:val="007B4313"/>
    <w:rsid w:val="007B44DC"/>
    <w:rsid w:val="007B4FCD"/>
    <w:rsid w:val="007B4FD9"/>
    <w:rsid w:val="007B53E3"/>
    <w:rsid w:val="007B546B"/>
    <w:rsid w:val="007B57F4"/>
    <w:rsid w:val="007C1082"/>
    <w:rsid w:val="007C1A4A"/>
    <w:rsid w:val="007C1CF3"/>
    <w:rsid w:val="007C1E72"/>
    <w:rsid w:val="007C1F41"/>
    <w:rsid w:val="007C2148"/>
    <w:rsid w:val="007C2A74"/>
    <w:rsid w:val="007C344B"/>
    <w:rsid w:val="007C3D01"/>
    <w:rsid w:val="007C424A"/>
    <w:rsid w:val="007C49E7"/>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F7B"/>
    <w:rsid w:val="007D3397"/>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8E4"/>
    <w:rsid w:val="007E2925"/>
    <w:rsid w:val="007E2FEB"/>
    <w:rsid w:val="007E37A2"/>
    <w:rsid w:val="007E4523"/>
    <w:rsid w:val="007E46DF"/>
    <w:rsid w:val="007E58CE"/>
    <w:rsid w:val="007E593D"/>
    <w:rsid w:val="007E62A8"/>
    <w:rsid w:val="007E62F9"/>
    <w:rsid w:val="007E707E"/>
    <w:rsid w:val="007E710D"/>
    <w:rsid w:val="007E7615"/>
    <w:rsid w:val="007E762A"/>
    <w:rsid w:val="007F0022"/>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070"/>
    <w:rsid w:val="0080071A"/>
    <w:rsid w:val="00800CF6"/>
    <w:rsid w:val="00800E69"/>
    <w:rsid w:val="008010B2"/>
    <w:rsid w:val="0080144A"/>
    <w:rsid w:val="008014A7"/>
    <w:rsid w:val="0080165D"/>
    <w:rsid w:val="008019BD"/>
    <w:rsid w:val="00802028"/>
    <w:rsid w:val="008023A3"/>
    <w:rsid w:val="00802587"/>
    <w:rsid w:val="00802791"/>
    <w:rsid w:val="00802AB3"/>
    <w:rsid w:val="00802CAB"/>
    <w:rsid w:val="00802E58"/>
    <w:rsid w:val="00803DDB"/>
    <w:rsid w:val="008045FD"/>
    <w:rsid w:val="00804B9E"/>
    <w:rsid w:val="00804DA5"/>
    <w:rsid w:val="00804FA7"/>
    <w:rsid w:val="00805BDA"/>
    <w:rsid w:val="00805EC9"/>
    <w:rsid w:val="00806213"/>
    <w:rsid w:val="0080627B"/>
    <w:rsid w:val="0080729F"/>
    <w:rsid w:val="00807B70"/>
    <w:rsid w:val="00807BB0"/>
    <w:rsid w:val="00807D7F"/>
    <w:rsid w:val="00810264"/>
    <w:rsid w:val="00810AD2"/>
    <w:rsid w:val="00810B26"/>
    <w:rsid w:val="00810C56"/>
    <w:rsid w:val="008113FF"/>
    <w:rsid w:val="00811993"/>
    <w:rsid w:val="00811A27"/>
    <w:rsid w:val="008120EF"/>
    <w:rsid w:val="00812570"/>
    <w:rsid w:val="00812F61"/>
    <w:rsid w:val="008140F3"/>
    <w:rsid w:val="0081417A"/>
    <w:rsid w:val="00814BDA"/>
    <w:rsid w:val="008150CC"/>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781"/>
    <w:rsid w:val="00836CC0"/>
    <w:rsid w:val="00836F70"/>
    <w:rsid w:val="00837605"/>
    <w:rsid w:val="00837DDA"/>
    <w:rsid w:val="00837E77"/>
    <w:rsid w:val="00840772"/>
    <w:rsid w:val="00840ABB"/>
    <w:rsid w:val="00840D6C"/>
    <w:rsid w:val="00840F1F"/>
    <w:rsid w:val="0084160F"/>
    <w:rsid w:val="00841A86"/>
    <w:rsid w:val="00841D56"/>
    <w:rsid w:val="008426B0"/>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7AA"/>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2FDE"/>
    <w:rsid w:val="00853088"/>
    <w:rsid w:val="00853742"/>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FE4"/>
    <w:rsid w:val="00867258"/>
    <w:rsid w:val="00867A83"/>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5F1D"/>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3C05"/>
    <w:rsid w:val="0089517A"/>
    <w:rsid w:val="00895250"/>
    <w:rsid w:val="0089569A"/>
    <w:rsid w:val="008957AF"/>
    <w:rsid w:val="008958F5"/>
    <w:rsid w:val="00895AE6"/>
    <w:rsid w:val="0089615C"/>
    <w:rsid w:val="00896FC9"/>
    <w:rsid w:val="00897852"/>
    <w:rsid w:val="00897D8B"/>
    <w:rsid w:val="00897FA5"/>
    <w:rsid w:val="008A02FD"/>
    <w:rsid w:val="008A113F"/>
    <w:rsid w:val="008A114D"/>
    <w:rsid w:val="008A1BC5"/>
    <w:rsid w:val="008A1F10"/>
    <w:rsid w:val="008A2871"/>
    <w:rsid w:val="008A2922"/>
    <w:rsid w:val="008A33C8"/>
    <w:rsid w:val="008A4A71"/>
    <w:rsid w:val="008A4B6A"/>
    <w:rsid w:val="008A4DD4"/>
    <w:rsid w:val="008A540D"/>
    <w:rsid w:val="008A5BD5"/>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692E"/>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27E"/>
    <w:rsid w:val="008D32C9"/>
    <w:rsid w:val="008D34D4"/>
    <w:rsid w:val="008D3923"/>
    <w:rsid w:val="008D3AB6"/>
    <w:rsid w:val="008D40B7"/>
    <w:rsid w:val="008D42DA"/>
    <w:rsid w:val="008D4541"/>
    <w:rsid w:val="008D458E"/>
    <w:rsid w:val="008D4602"/>
    <w:rsid w:val="008D4CB8"/>
    <w:rsid w:val="008D4CC0"/>
    <w:rsid w:val="008D4E3D"/>
    <w:rsid w:val="008D4ED3"/>
    <w:rsid w:val="008D5688"/>
    <w:rsid w:val="008D56BE"/>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0B99"/>
    <w:rsid w:val="008E14CB"/>
    <w:rsid w:val="008E15FA"/>
    <w:rsid w:val="008E1E83"/>
    <w:rsid w:val="008E2683"/>
    <w:rsid w:val="008E294A"/>
    <w:rsid w:val="008E35AE"/>
    <w:rsid w:val="008E38CA"/>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7C8"/>
    <w:rsid w:val="008F2AC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64A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3BD7"/>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105"/>
    <w:rsid w:val="00942661"/>
    <w:rsid w:val="00942DBC"/>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2EE8"/>
    <w:rsid w:val="009530F2"/>
    <w:rsid w:val="00953853"/>
    <w:rsid w:val="00953E42"/>
    <w:rsid w:val="00953EA9"/>
    <w:rsid w:val="0095415D"/>
    <w:rsid w:val="00954F46"/>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E5"/>
    <w:rsid w:val="00975E97"/>
    <w:rsid w:val="00976054"/>
    <w:rsid w:val="0097704C"/>
    <w:rsid w:val="00977913"/>
    <w:rsid w:val="00977E58"/>
    <w:rsid w:val="009802D8"/>
    <w:rsid w:val="00980726"/>
    <w:rsid w:val="009809C0"/>
    <w:rsid w:val="009818E1"/>
    <w:rsid w:val="0098198D"/>
    <w:rsid w:val="009823AD"/>
    <w:rsid w:val="00982592"/>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D0C"/>
    <w:rsid w:val="00990DBC"/>
    <w:rsid w:val="00991194"/>
    <w:rsid w:val="009918C3"/>
    <w:rsid w:val="0099196F"/>
    <w:rsid w:val="00991A9E"/>
    <w:rsid w:val="00991B14"/>
    <w:rsid w:val="009920EB"/>
    <w:rsid w:val="00992548"/>
    <w:rsid w:val="00992E32"/>
    <w:rsid w:val="00992FF7"/>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56"/>
    <w:rsid w:val="009A11B0"/>
    <w:rsid w:val="009A145E"/>
    <w:rsid w:val="009A1AC4"/>
    <w:rsid w:val="009A1C4F"/>
    <w:rsid w:val="009A1CF4"/>
    <w:rsid w:val="009A1D2D"/>
    <w:rsid w:val="009A2006"/>
    <w:rsid w:val="009A2A7A"/>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B76B9"/>
    <w:rsid w:val="009C032F"/>
    <w:rsid w:val="009C09C4"/>
    <w:rsid w:val="009C0A25"/>
    <w:rsid w:val="009C2AD8"/>
    <w:rsid w:val="009C2E9D"/>
    <w:rsid w:val="009C3001"/>
    <w:rsid w:val="009C3DD3"/>
    <w:rsid w:val="009C4CA6"/>
    <w:rsid w:val="009C5392"/>
    <w:rsid w:val="009C5B46"/>
    <w:rsid w:val="009C68EA"/>
    <w:rsid w:val="009C7446"/>
    <w:rsid w:val="009C7639"/>
    <w:rsid w:val="009C7C5D"/>
    <w:rsid w:val="009C7E06"/>
    <w:rsid w:val="009D02BB"/>
    <w:rsid w:val="009D0BB8"/>
    <w:rsid w:val="009D14E5"/>
    <w:rsid w:val="009D14E8"/>
    <w:rsid w:val="009D1692"/>
    <w:rsid w:val="009D1954"/>
    <w:rsid w:val="009D4773"/>
    <w:rsid w:val="009D4819"/>
    <w:rsid w:val="009D49DD"/>
    <w:rsid w:val="009D5592"/>
    <w:rsid w:val="009D5657"/>
    <w:rsid w:val="009D628A"/>
    <w:rsid w:val="009D64FA"/>
    <w:rsid w:val="009D67C1"/>
    <w:rsid w:val="009D6CA0"/>
    <w:rsid w:val="009D76F3"/>
    <w:rsid w:val="009E052E"/>
    <w:rsid w:val="009E0622"/>
    <w:rsid w:val="009E0FA0"/>
    <w:rsid w:val="009E1DE0"/>
    <w:rsid w:val="009E1EEF"/>
    <w:rsid w:val="009E25C3"/>
    <w:rsid w:val="009E28E2"/>
    <w:rsid w:val="009E2A56"/>
    <w:rsid w:val="009E2F65"/>
    <w:rsid w:val="009E3FB6"/>
    <w:rsid w:val="009E4225"/>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417"/>
    <w:rsid w:val="009F3627"/>
    <w:rsid w:val="009F3BDF"/>
    <w:rsid w:val="009F3C0A"/>
    <w:rsid w:val="009F3E80"/>
    <w:rsid w:val="009F4030"/>
    <w:rsid w:val="009F4141"/>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60A0"/>
    <w:rsid w:val="00A161BA"/>
    <w:rsid w:val="00A161E8"/>
    <w:rsid w:val="00A1634F"/>
    <w:rsid w:val="00A163DC"/>
    <w:rsid w:val="00A16C5C"/>
    <w:rsid w:val="00A16EBA"/>
    <w:rsid w:val="00A16F7A"/>
    <w:rsid w:val="00A1719B"/>
    <w:rsid w:val="00A17436"/>
    <w:rsid w:val="00A178B6"/>
    <w:rsid w:val="00A204CB"/>
    <w:rsid w:val="00A20DAE"/>
    <w:rsid w:val="00A21186"/>
    <w:rsid w:val="00A212E5"/>
    <w:rsid w:val="00A217F0"/>
    <w:rsid w:val="00A21D65"/>
    <w:rsid w:val="00A221AA"/>
    <w:rsid w:val="00A22856"/>
    <w:rsid w:val="00A22BFD"/>
    <w:rsid w:val="00A230F1"/>
    <w:rsid w:val="00A233A6"/>
    <w:rsid w:val="00A23E37"/>
    <w:rsid w:val="00A23EC3"/>
    <w:rsid w:val="00A246DF"/>
    <w:rsid w:val="00A249C2"/>
    <w:rsid w:val="00A24A79"/>
    <w:rsid w:val="00A24ACB"/>
    <w:rsid w:val="00A24AF2"/>
    <w:rsid w:val="00A24C03"/>
    <w:rsid w:val="00A25143"/>
    <w:rsid w:val="00A25327"/>
    <w:rsid w:val="00A256A8"/>
    <w:rsid w:val="00A25706"/>
    <w:rsid w:val="00A257C5"/>
    <w:rsid w:val="00A2582F"/>
    <w:rsid w:val="00A2614F"/>
    <w:rsid w:val="00A265E5"/>
    <w:rsid w:val="00A269BC"/>
    <w:rsid w:val="00A26C89"/>
    <w:rsid w:val="00A27047"/>
    <w:rsid w:val="00A27297"/>
    <w:rsid w:val="00A275E1"/>
    <w:rsid w:val="00A278CF"/>
    <w:rsid w:val="00A27977"/>
    <w:rsid w:val="00A30939"/>
    <w:rsid w:val="00A30ACC"/>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4A1"/>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3E0"/>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727"/>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2D00"/>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0A1E"/>
    <w:rsid w:val="00A91176"/>
    <w:rsid w:val="00A91609"/>
    <w:rsid w:val="00A91910"/>
    <w:rsid w:val="00A91FB3"/>
    <w:rsid w:val="00A92050"/>
    <w:rsid w:val="00A924D0"/>
    <w:rsid w:val="00A938A9"/>
    <w:rsid w:val="00A93FAD"/>
    <w:rsid w:val="00A94F7C"/>
    <w:rsid w:val="00A9509B"/>
    <w:rsid w:val="00A95199"/>
    <w:rsid w:val="00A95425"/>
    <w:rsid w:val="00A95493"/>
    <w:rsid w:val="00A95BD8"/>
    <w:rsid w:val="00A95BF5"/>
    <w:rsid w:val="00A95C1B"/>
    <w:rsid w:val="00A95E17"/>
    <w:rsid w:val="00A9667D"/>
    <w:rsid w:val="00A968D1"/>
    <w:rsid w:val="00A96A4F"/>
    <w:rsid w:val="00A96CD0"/>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3EB"/>
    <w:rsid w:val="00AC14A6"/>
    <w:rsid w:val="00AC1F4A"/>
    <w:rsid w:val="00AC22A2"/>
    <w:rsid w:val="00AC2348"/>
    <w:rsid w:val="00AC23F4"/>
    <w:rsid w:val="00AC252A"/>
    <w:rsid w:val="00AC346F"/>
    <w:rsid w:val="00AC3479"/>
    <w:rsid w:val="00AC3CDC"/>
    <w:rsid w:val="00AC3D77"/>
    <w:rsid w:val="00AC3E0C"/>
    <w:rsid w:val="00AC3F54"/>
    <w:rsid w:val="00AC3F7E"/>
    <w:rsid w:val="00AC4124"/>
    <w:rsid w:val="00AC4AEA"/>
    <w:rsid w:val="00AC51E1"/>
    <w:rsid w:val="00AC535A"/>
    <w:rsid w:val="00AC68F9"/>
    <w:rsid w:val="00AC6E63"/>
    <w:rsid w:val="00AC7102"/>
    <w:rsid w:val="00AC7A1D"/>
    <w:rsid w:val="00AD01BC"/>
    <w:rsid w:val="00AD0779"/>
    <w:rsid w:val="00AD083A"/>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D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5351"/>
    <w:rsid w:val="00AF54CB"/>
    <w:rsid w:val="00AF571D"/>
    <w:rsid w:val="00AF6081"/>
    <w:rsid w:val="00AF6951"/>
    <w:rsid w:val="00AF6C23"/>
    <w:rsid w:val="00B00047"/>
    <w:rsid w:val="00B00086"/>
    <w:rsid w:val="00B002AA"/>
    <w:rsid w:val="00B0063D"/>
    <w:rsid w:val="00B00928"/>
    <w:rsid w:val="00B00B6C"/>
    <w:rsid w:val="00B01D5A"/>
    <w:rsid w:val="00B01D5F"/>
    <w:rsid w:val="00B02336"/>
    <w:rsid w:val="00B027F7"/>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137"/>
    <w:rsid w:val="00B172B6"/>
    <w:rsid w:val="00B17AC1"/>
    <w:rsid w:val="00B20082"/>
    <w:rsid w:val="00B20376"/>
    <w:rsid w:val="00B20843"/>
    <w:rsid w:val="00B212D6"/>
    <w:rsid w:val="00B218CC"/>
    <w:rsid w:val="00B2198F"/>
    <w:rsid w:val="00B21C4C"/>
    <w:rsid w:val="00B21F63"/>
    <w:rsid w:val="00B2242C"/>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7"/>
    <w:rsid w:val="00B461EE"/>
    <w:rsid w:val="00B470FA"/>
    <w:rsid w:val="00B47194"/>
    <w:rsid w:val="00B471B0"/>
    <w:rsid w:val="00B4722F"/>
    <w:rsid w:val="00B473E7"/>
    <w:rsid w:val="00B47657"/>
    <w:rsid w:val="00B504AD"/>
    <w:rsid w:val="00B5052A"/>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660"/>
    <w:rsid w:val="00B60787"/>
    <w:rsid w:val="00B60F6A"/>
    <w:rsid w:val="00B61201"/>
    <w:rsid w:val="00B6170E"/>
    <w:rsid w:val="00B61912"/>
    <w:rsid w:val="00B62702"/>
    <w:rsid w:val="00B628AC"/>
    <w:rsid w:val="00B6302B"/>
    <w:rsid w:val="00B63170"/>
    <w:rsid w:val="00B63296"/>
    <w:rsid w:val="00B63756"/>
    <w:rsid w:val="00B63841"/>
    <w:rsid w:val="00B646D2"/>
    <w:rsid w:val="00B64878"/>
    <w:rsid w:val="00B65BDC"/>
    <w:rsid w:val="00B66520"/>
    <w:rsid w:val="00B67021"/>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751"/>
    <w:rsid w:val="00B83FF2"/>
    <w:rsid w:val="00B84839"/>
    <w:rsid w:val="00B84BA1"/>
    <w:rsid w:val="00B84F03"/>
    <w:rsid w:val="00B8531E"/>
    <w:rsid w:val="00B85937"/>
    <w:rsid w:val="00B86586"/>
    <w:rsid w:val="00B869DE"/>
    <w:rsid w:val="00B86BEA"/>
    <w:rsid w:val="00B879E1"/>
    <w:rsid w:val="00B87ED0"/>
    <w:rsid w:val="00B90FD2"/>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5C9E"/>
    <w:rsid w:val="00B962CD"/>
    <w:rsid w:val="00B96386"/>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67C"/>
    <w:rsid w:val="00BC1A12"/>
    <w:rsid w:val="00BC1DC5"/>
    <w:rsid w:val="00BC1E3E"/>
    <w:rsid w:val="00BC27B7"/>
    <w:rsid w:val="00BC2822"/>
    <w:rsid w:val="00BC2D74"/>
    <w:rsid w:val="00BC35A7"/>
    <w:rsid w:val="00BC3E61"/>
    <w:rsid w:val="00BC4056"/>
    <w:rsid w:val="00BC409B"/>
    <w:rsid w:val="00BC448F"/>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2E46"/>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77D5"/>
    <w:rsid w:val="00BF7CB3"/>
    <w:rsid w:val="00BF7E51"/>
    <w:rsid w:val="00C0009C"/>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16BB3"/>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D64"/>
    <w:rsid w:val="00C45F77"/>
    <w:rsid w:val="00C46085"/>
    <w:rsid w:val="00C4654C"/>
    <w:rsid w:val="00C46CA2"/>
    <w:rsid w:val="00C46CAC"/>
    <w:rsid w:val="00C46DCD"/>
    <w:rsid w:val="00C47050"/>
    <w:rsid w:val="00C47A0F"/>
    <w:rsid w:val="00C47AF7"/>
    <w:rsid w:val="00C47CE9"/>
    <w:rsid w:val="00C47E91"/>
    <w:rsid w:val="00C5011A"/>
    <w:rsid w:val="00C507F7"/>
    <w:rsid w:val="00C51DDC"/>
    <w:rsid w:val="00C522A8"/>
    <w:rsid w:val="00C52372"/>
    <w:rsid w:val="00C523C2"/>
    <w:rsid w:val="00C5265A"/>
    <w:rsid w:val="00C52B23"/>
    <w:rsid w:val="00C52FEA"/>
    <w:rsid w:val="00C53640"/>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1BCA"/>
    <w:rsid w:val="00C725DC"/>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4B68"/>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1CF"/>
    <w:rsid w:val="00C92376"/>
    <w:rsid w:val="00C927F8"/>
    <w:rsid w:val="00C92A10"/>
    <w:rsid w:val="00C92DC1"/>
    <w:rsid w:val="00C9304F"/>
    <w:rsid w:val="00C933CD"/>
    <w:rsid w:val="00C937B2"/>
    <w:rsid w:val="00C93B6C"/>
    <w:rsid w:val="00C93CE4"/>
    <w:rsid w:val="00C93CF4"/>
    <w:rsid w:val="00C93E6D"/>
    <w:rsid w:val="00C944D6"/>
    <w:rsid w:val="00C94BA1"/>
    <w:rsid w:val="00C94D7A"/>
    <w:rsid w:val="00C9634C"/>
    <w:rsid w:val="00C96642"/>
    <w:rsid w:val="00C967DE"/>
    <w:rsid w:val="00C96B29"/>
    <w:rsid w:val="00C97466"/>
    <w:rsid w:val="00C97747"/>
    <w:rsid w:val="00C9787D"/>
    <w:rsid w:val="00C979D8"/>
    <w:rsid w:val="00C97EF1"/>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356E"/>
    <w:rsid w:val="00CB3751"/>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142E"/>
    <w:rsid w:val="00CC252D"/>
    <w:rsid w:val="00CC2BF3"/>
    <w:rsid w:val="00CC353D"/>
    <w:rsid w:val="00CC38C6"/>
    <w:rsid w:val="00CC39AE"/>
    <w:rsid w:val="00CC3F37"/>
    <w:rsid w:val="00CC3F5C"/>
    <w:rsid w:val="00CC44AE"/>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3EAB"/>
    <w:rsid w:val="00CD42FC"/>
    <w:rsid w:val="00CD4D1B"/>
    <w:rsid w:val="00CD5384"/>
    <w:rsid w:val="00CD6C16"/>
    <w:rsid w:val="00CD6FDF"/>
    <w:rsid w:val="00CD750F"/>
    <w:rsid w:val="00CD7919"/>
    <w:rsid w:val="00CD79CE"/>
    <w:rsid w:val="00CE02CB"/>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7A7"/>
    <w:rsid w:val="00D01183"/>
    <w:rsid w:val="00D0127E"/>
    <w:rsid w:val="00D01467"/>
    <w:rsid w:val="00D01FB4"/>
    <w:rsid w:val="00D021AC"/>
    <w:rsid w:val="00D02512"/>
    <w:rsid w:val="00D02587"/>
    <w:rsid w:val="00D025CE"/>
    <w:rsid w:val="00D027F3"/>
    <w:rsid w:val="00D02976"/>
    <w:rsid w:val="00D0316C"/>
    <w:rsid w:val="00D036C0"/>
    <w:rsid w:val="00D03743"/>
    <w:rsid w:val="00D0375B"/>
    <w:rsid w:val="00D038CC"/>
    <w:rsid w:val="00D03DA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0E6"/>
    <w:rsid w:val="00D12639"/>
    <w:rsid w:val="00D12B02"/>
    <w:rsid w:val="00D12B6B"/>
    <w:rsid w:val="00D13098"/>
    <w:rsid w:val="00D131E5"/>
    <w:rsid w:val="00D135FE"/>
    <w:rsid w:val="00D13C34"/>
    <w:rsid w:val="00D13E60"/>
    <w:rsid w:val="00D13F14"/>
    <w:rsid w:val="00D1433C"/>
    <w:rsid w:val="00D14954"/>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557"/>
    <w:rsid w:val="00D277A9"/>
    <w:rsid w:val="00D30343"/>
    <w:rsid w:val="00D3035D"/>
    <w:rsid w:val="00D31676"/>
    <w:rsid w:val="00D31B55"/>
    <w:rsid w:val="00D31F66"/>
    <w:rsid w:val="00D31FA2"/>
    <w:rsid w:val="00D326EA"/>
    <w:rsid w:val="00D3285C"/>
    <w:rsid w:val="00D32903"/>
    <w:rsid w:val="00D32E45"/>
    <w:rsid w:val="00D3314C"/>
    <w:rsid w:val="00D33646"/>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1A"/>
    <w:rsid w:val="00D42380"/>
    <w:rsid w:val="00D42DEF"/>
    <w:rsid w:val="00D431CB"/>
    <w:rsid w:val="00D43280"/>
    <w:rsid w:val="00D435A1"/>
    <w:rsid w:val="00D4366D"/>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753"/>
    <w:rsid w:val="00D56BF0"/>
    <w:rsid w:val="00D56F1C"/>
    <w:rsid w:val="00D57911"/>
    <w:rsid w:val="00D60887"/>
    <w:rsid w:val="00D61ECF"/>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A6"/>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1D24"/>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770"/>
    <w:rsid w:val="00DD7E2B"/>
    <w:rsid w:val="00DD7E95"/>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33"/>
    <w:rsid w:val="00DF7980"/>
    <w:rsid w:val="00DF7B14"/>
    <w:rsid w:val="00DF7CC9"/>
    <w:rsid w:val="00E00668"/>
    <w:rsid w:val="00E00C1B"/>
    <w:rsid w:val="00E00FB5"/>
    <w:rsid w:val="00E00FC9"/>
    <w:rsid w:val="00E01098"/>
    <w:rsid w:val="00E012FC"/>
    <w:rsid w:val="00E020E5"/>
    <w:rsid w:val="00E02A00"/>
    <w:rsid w:val="00E03823"/>
    <w:rsid w:val="00E04421"/>
    <w:rsid w:val="00E0459A"/>
    <w:rsid w:val="00E04681"/>
    <w:rsid w:val="00E057B1"/>
    <w:rsid w:val="00E05B1F"/>
    <w:rsid w:val="00E05B46"/>
    <w:rsid w:val="00E06150"/>
    <w:rsid w:val="00E0676D"/>
    <w:rsid w:val="00E067B9"/>
    <w:rsid w:val="00E06B36"/>
    <w:rsid w:val="00E06D9F"/>
    <w:rsid w:val="00E076F5"/>
    <w:rsid w:val="00E07784"/>
    <w:rsid w:val="00E07850"/>
    <w:rsid w:val="00E07EED"/>
    <w:rsid w:val="00E07FD2"/>
    <w:rsid w:val="00E10246"/>
    <w:rsid w:val="00E102FD"/>
    <w:rsid w:val="00E10743"/>
    <w:rsid w:val="00E107CB"/>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A86"/>
    <w:rsid w:val="00E14D86"/>
    <w:rsid w:val="00E158A5"/>
    <w:rsid w:val="00E15CE9"/>
    <w:rsid w:val="00E15ECE"/>
    <w:rsid w:val="00E16A40"/>
    <w:rsid w:val="00E16D54"/>
    <w:rsid w:val="00E171CC"/>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DCB"/>
    <w:rsid w:val="00E32E30"/>
    <w:rsid w:val="00E33076"/>
    <w:rsid w:val="00E33671"/>
    <w:rsid w:val="00E33706"/>
    <w:rsid w:val="00E33815"/>
    <w:rsid w:val="00E33B36"/>
    <w:rsid w:val="00E33D81"/>
    <w:rsid w:val="00E3462D"/>
    <w:rsid w:val="00E3499D"/>
    <w:rsid w:val="00E34E86"/>
    <w:rsid w:val="00E351D6"/>
    <w:rsid w:val="00E353F6"/>
    <w:rsid w:val="00E35856"/>
    <w:rsid w:val="00E3597D"/>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5C6"/>
    <w:rsid w:val="00E558BF"/>
    <w:rsid w:val="00E55A42"/>
    <w:rsid w:val="00E55DCB"/>
    <w:rsid w:val="00E5684A"/>
    <w:rsid w:val="00E56878"/>
    <w:rsid w:val="00E56DC6"/>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14C"/>
    <w:rsid w:val="00E67A7C"/>
    <w:rsid w:val="00E67F37"/>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3B6"/>
    <w:rsid w:val="00E8550E"/>
    <w:rsid w:val="00E8598F"/>
    <w:rsid w:val="00E85B0F"/>
    <w:rsid w:val="00E8635A"/>
    <w:rsid w:val="00E86574"/>
    <w:rsid w:val="00E866BA"/>
    <w:rsid w:val="00E866C4"/>
    <w:rsid w:val="00E86EC5"/>
    <w:rsid w:val="00E878B5"/>
    <w:rsid w:val="00E87D23"/>
    <w:rsid w:val="00E90390"/>
    <w:rsid w:val="00E90661"/>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BF"/>
    <w:rsid w:val="00E97109"/>
    <w:rsid w:val="00E972B0"/>
    <w:rsid w:val="00E97379"/>
    <w:rsid w:val="00E97FD8"/>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5DED"/>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5F13"/>
    <w:rsid w:val="00EC6754"/>
    <w:rsid w:val="00EC6DE1"/>
    <w:rsid w:val="00ED0B74"/>
    <w:rsid w:val="00ED0CEF"/>
    <w:rsid w:val="00ED0FEB"/>
    <w:rsid w:val="00ED197F"/>
    <w:rsid w:val="00ED1AE3"/>
    <w:rsid w:val="00ED1AFA"/>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06C"/>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6B78"/>
    <w:rsid w:val="00EF7087"/>
    <w:rsid w:val="00EF75E3"/>
    <w:rsid w:val="00EF772E"/>
    <w:rsid w:val="00F002C5"/>
    <w:rsid w:val="00F006D4"/>
    <w:rsid w:val="00F00FE4"/>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957"/>
    <w:rsid w:val="00F07A57"/>
    <w:rsid w:val="00F07F4B"/>
    <w:rsid w:val="00F10278"/>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3DF9"/>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B0E"/>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69F"/>
    <w:rsid w:val="00F35007"/>
    <w:rsid w:val="00F350A1"/>
    <w:rsid w:val="00F35598"/>
    <w:rsid w:val="00F35820"/>
    <w:rsid w:val="00F35B70"/>
    <w:rsid w:val="00F36235"/>
    <w:rsid w:val="00F36396"/>
    <w:rsid w:val="00F36CA2"/>
    <w:rsid w:val="00F373EE"/>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1EF8"/>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5F87"/>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632B"/>
    <w:rsid w:val="00F76C22"/>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2A73"/>
    <w:rsid w:val="00FA55DC"/>
    <w:rsid w:val="00FA5984"/>
    <w:rsid w:val="00FA5A2D"/>
    <w:rsid w:val="00FA5C7A"/>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4CB"/>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3D90"/>
    <w:rsid w:val="00FE43EF"/>
    <w:rsid w:val="00FE4634"/>
    <w:rsid w:val="00FE46D0"/>
    <w:rsid w:val="00FE48EE"/>
    <w:rsid w:val="00FE4C99"/>
    <w:rsid w:val="00FE4F89"/>
    <w:rsid w:val="00FE5276"/>
    <w:rsid w:val="00FE5316"/>
    <w:rsid w:val="00FE5479"/>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5514"/>
    <w:rsid w:val="00FF603A"/>
    <w:rsid w:val="00FF6064"/>
    <w:rsid w:val="00FF6319"/>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F4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35B8D-F2A7-429F-BD46-7FE257D7F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2176</TotalTime>
  <Pages>5</Pages>
  <Words>1878</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288</cp:revision>
  <cp:lastPrinted>2007-12-21T04:58:00Z</cp:lastPrinted>
  <dcterms:created xsi:type="dcterms:W3CDTF">2020-02-13T11:53:00Z</dcterms:created>
  <dcterms:modified xsi:type="dcterms:W3CDTF">2020-05-22T01:35:00Z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